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0E4" w:rsidRPr="00DC252F" w:rsidRDefault="001820E4" w:rsidP="00DC252F">
      <w:pPr>
        <w:jc w:val="center"/>
        <w:rPr>
          <w:b/>
          <w:sz w:val="28"/>
          <w:szCs w:val="28"/>
        </w:rPr>
      </w:pPr>
      <w:r w:rsidRPr="00DC252F">
        <w:rPr>
          <w:b/>
          <w:sz w:val="28"/>
          <w:szCs w:val="28"/>
        </w:rPr>
        <w:t>СПРАВКА</w:t>
      </w:r>
    </w:p>
    <w:p w:rsidR="001820E4" w:rsidRDefault="001820E4" w:rsidP="00DC252F">
      <w:pPr>
        <w:jc w:val="center"/>
        <w:rPr>
          <w:b/>
          <w:sz w:val="28"/>
          <w:szCs w:val="28"/>
        </w:rPr>
      </w:pPr>
      <w:r w:rsidRPr="00DC252F">
        <w:rPr>
          <w:b/>
          <w:sz w:val="28"/>
          <w:szCs w:val="28"/>
        </w:rPr>
        <w:t>о проведении экспертн</w:t>
      </w:r>
      <w:r>
        <w:rPr>
          <w:b/>
          <w:sz w:val="28"/>
          <w:szCs w:val="28"/>
        </w:rPr>
        <w:t>о-аналитического</w:t>
      </w:r>
      <w:r w:rsidRPr="00A24761">
        <w:rPr>
          <w:b/>
          <w:sz w:val="28"/>
          <w:szCs w:val="28"/>
        </w:rPr>
        <w:t xml:space="preserve"> мероприятия </w:t>
      </w:r>
    </w:p>
    <w:p w:rsidR="001820E4" w:rsidRDefault="001820E4" w:rsidP="00DC252F">
      <w:pPr>
        <w:jc w:val="center"/>
        <w:rPr>
          <w:b/>
          <w:sz w:val="28"/>
          <w:szCs w:val="28"/>
        </w:rPr>
      </w:pPr>
      <w:r w:rsidRPr="00A24761">
        <w:rPr>
          <w:b/>
          <w:sz w:val="28"/>
          <w:szCs w:val="28"/>
        </w:rPr>
        <w:t>сконтрольно-счетными органами муниципальных образований</w:t>
      </w:r>
    </w:p>
    <w:p w:rsidR="001820E4" w:rsidRDefault="001820E4" w:rsidP="00DC252F">
      <w:pPr>
        <w:jc w:val="center"/>
        <w:rPr>
          <w:b/>
          <w:sz w:val="28"/>
          <w:szCs w:val="28"/>
        </w:rPr>
      </w:pPr>
      <w:r>
        <w:rPr>
          <w:b/>
          <w:sz w:val="28"/>
          <w:szCs w:val="28"/>
        </w:rPr>
        <w:t xml:space="preserve"> «Анализ</w:t>
      </w:r>
      <w:r w:rsidRPr="00A24761">
        <w:rPr>
          <w:b/>
          <w:sz w:val="28"/>
          <w:szCs w:val="28"/>
        </w:rPr>
        <w:t xml:space="preserve"> деятельности органов и организаций по осуществлению капитальных вложений в объекты муниципальной собственности, строительство которых начато в 2019 году</w:t>
      </w:r>
      <w:r>
        <w:rPr>
          <w:b/>
          <w:sz w:val="28"/>
          <w:szCs w:val="28"/>
        </w:rPr>
        <w:t>»</w:t>
      </w:r>
    </w:p>
    <w:p w:rsidR="001820E4" w:rsidRDefault="001820E4" w:rsidP="002D68C5">
      <w:pPr>
        <w:jc w:val="both"/>
        <w:rPr>
          <w:sz w:val="28"/>
          <w:szCs w:val="28"/>
        </w:rPr>
      </w:pPr>
    </w:p>
    <w:p w:rsidR="001820E4" w:rsidRDefault="001820E4" w:rsidP="002D68C5">
      <w:pPr>
        <w:jc w:val="both"/>
        <w:rPr>
          <w:sz w:val="28"/>
          <w:szCs w:val="28"/>
        </w:rPr>
      </w:pPr>
      <w:r w:rsidRPr="002D68C5">
        <w:rPr>
          <w:sz w:val="28"/>
          <w:szCs w:val="28"/>
        </w:rPr>
        <w:t>г.</w:t>
      </w:r>
      <w:r>
        <w:rPr>
          <w:sz w:val="28"/>
          <w:szCs w:val="28"/>
        </w:rPr>
        <w:t xml:space="preserve"> Малая Вишера       </w:t>
      </w:r>
      <w:r w:rsidR="0003172D">
        <w:rPr>
          <w:sz w:val="28"/>
          <w:szCs w:val="28"/>
        </w:rPr>
        <w:t xml:space="preserve">                                                           </w:t>
      </w:r>
      <w:r>
        <w:rPr>
          <w:sz w:val="28"/>
          <w:szCs w:val="28"/>
        </w:rPr>
        <w:t xml:space="preserve">        31</w:t>
      </w:r>
      <w:r w:rsidRPr="002D68C5">
        <w:rPr>
          <w:sz w:val="28"/>
          <w:szCs w:val="28"/>
        </w:rPr>
        <w:t xml:space="preserve"> ма</w:t>
      </w:r>
      <w:r>
        <w:rPr>
          <w:sz w:val="28"/>
          <w:szCs w:val="28"/>
        </w:rPr>
        <w:t>я</w:t>
      </w:r>
      <w:r w:rsidRPr="002D68C5">
        <w:rPr>
          <w:sz w:val="28"/>
          <w:szCs w:val="28"/>
        </w:rPr>
        <w:t xml:space="preserve"> 2019</w:t>
      </w:r>
      <w:r>
        <w:rPr>
          <w:sz w:val="28"/>
          <w:szCs w:val="28"/>
        </w:rPr>
        <w:t xml:space="preserve"> года</w:t>
      </w:r>
    </w:p>
    <w:p w:rsidR="001820E4" w:rsidRPr="002D68C5" w:rsidRDefault="001820E4" w:rsidP="002D68C5">
      <w:pPr>
        <w:jc w:val="both"/>
        <w:rPr>
          <w:sz w:val="28"/>
          <w:szCs w:val="28"/>
        </w:rPr>
      </w:pPr>
    </w:p>
    <w:p w:rsidR="001820E4" w:rsidRDefault="001820E4" w:rsidP="004F24B0">
      <w:pPr>
        <w:jc w:val="both"/>
        <w:rPr>
          <w:sz w:val="28"/>
          <w:szCs w:val="28"/>
        </w:rPr>
      </w:pPr>
      <w:r>
        <w:rPr>
          <w:b/>
          <w:sz w:val="28"/>
          <w:szCs w:val="28"/>
        </w:rPr>
        <w:tab/>
      </w:r>
      <w:r>
        <w:rPr>
          <w:sz w:val="28"/>
          <w:szCs w:val="28"/>
        </w:rPr>
        <w:t xml:space="preserve">На основании приказа Счетной палаты Новгородской области </w:t>
      </w:r>
      <w:r w:rsidRPr="006520BB">
        <w:rPr>
          <w:sz w:val="28"/>
          <w:szCs w:val="28"/>
        </w:rPr>
        <w:t>от 1 марта 2019 года № 10,</w:t>
      </w:r>
      <w:r>
        <w:rPr>
          <w:sz w:val="28"/>
          <w:szCs w:val="28"/>
        </w:rPr>
        <w:t xml:space="preserve"> приказа  Счётной палаты Маловишерского муниципального района от 15.05.2019 № </w:t>
      </w:r>
      <w:r w:rsidRPr="006520BB">
        <w:rPr>
          <w:sz w:val="28"/>
          <w:szCs w:val="28"/>
        </w:rPr>
        <w:t>1</w:t>
      </w:r>
      <w:r>
        <w:rPr>
          <w:sz w:val="28"/>
          <w:szCs w:val="28"/>
        </w:rPr>
        <w:t>5</w:t>
      </w:r>
      <w:r w:rsidRPr="006520BB">
        <w:rPr>
          <w:sz w:val="28"/>
          <w:szCs w:val="28"/>
        </w:rPr>
        <w:t xml:space="preserve"> старшим инспектором </w:t>
      </w:r>
      <w:r w:rsidR="00165C5E">
        <w:rPr>
          <w:sz w:val="28"/>
          <w:szCs w:val="28"/>
        </w:rPr>
        <w:t xml:space="preserve">аппарата </w:t>
      </w:r>
      <w:r w:rsidRPr="006520BB">
        <w:rPr>
          <w:sz w:val="28"/>
          <w:szCs w:val="28"/>
        </w:rPr>
        <w:t>Счетной палаты Новгородской области Рогачевой Натальей Владимировной и председателем Счётной палаты Маловишерского</w:t>
      </w:r>
      <w:r>
        <w:rPr>
          <w:sz w:val="28"/>
          <w:szCs w:val="28"/>
        </w:rPr>
        <w:t xml:space="preserve"> муниципального района </w:t>
      </w:r>
      <w:r w:rsidRPr="00A6028B">
        <w:rPr>
          <w:sz w:val="28"/>
          <w:szCs w:val="28"/>
        </w:rPr>
        <w:t xml:space="preserve">Афанасьевой Ириной Игоревной в срок с 15 мая по 31 мая 2019 года в </w:t>
      </w:r>
      <w:r>
        <w:rPr>
          <w:color w:val="000000"/>
          <w:sz w:val="28"/>
          <w:szCs w:val="28"/>
        </w:rPr>
        <w:t>м</w:t>
      </w:r>
      <w:r w:rsidRPr="00A6028B">
        <w:rPr>
          <w:color w:val="000000"/>
          <w:sz w:val="28"/>
          <w:szCs w:val="28"/>
        </w:rPr>
        <w:t>униципальном казенном учреждении «Служба заказчика»</w:t>
      </w:r>
      <w:r w:rsidR="0003172D">
        <w:rPr>
          <w:color w:val="000000"/>
          <w:sz w:val="28"/>
          <w:szCs w:val="28"/>
        </w:rPr>
        <w:t xml:space="preserve"> </w:t>
      </w:r>
      <w:r w:rsidRPr="00A6028B">
        <w:rPr>
          <w:sz w:val="28"/>
          <w:szCs w:val="28"/>
        </w:rPr>
        <w:t>проведено совместное экспертно-аналитическое мероприятие</w:t>
      </w:r>
      <w:r w:rsidR="0003172D">
        <w:rPr>
          <w:sz w:val="28"/>
          <w:szCs w:val="28"/>
        </w:rPr>
        <w:t xml:space="preserve"> </w:t>
      </w:r>
      <w:r w:rsidRPr="00E85FDD">
        <w:rPr>
          <w:sz w:val="28"/>
          <w:szCs w:val="28"/>
        </w:rPr>
        <w:t>с контрольно-счетными органами муниципальных образований «Анализ деятельности органов и организаций по осуществлению капитальных вложений в объекты муниципальной собственности, строительс</w:t>
      </w:r>
      <w:r>
        <w:rPr>
          <w:sz w:val="28"/>
          <w:szCs w:val="28"/>
        </w:rPr>
        <w:t>тво которых начато в 2019 году» согласно утвержденной программе экспертно-аналитического мероприятия.</w:t>
      </w:r>
    </w:p>
    <w:p w:rsidR="001820E4" w:rsidRPr="001E4F4F" w:rsidRDefault="001820E4" w:rsidP="004F24B0">
      <w:pPr>
        <w:jc w:val="both"/>
        <w:rPr>
          <w:sz w:val="28"/>
          <w:szCs w:val="28"/>
        </w:rPr>
      </w:pPr>
      <w:r>
        <w:rPr>
          <w:sz w:val="28"/>
          <w:szCs w:val="28"/>
        </w:rPr>
        <w:tab/>
      </w:r>
      <w:r w:rsidRPr="001E4F4F">
        <w:rPr>
          <w:sz w:val="28"/>
          <w:szCs w:val="28"/>
        </w:rPr>
        <w:t xml:space="preserve">Проверяемый период: </w:t>
      </w:r>
      <w:r w:rsidRPr="001F45AF">
        <w:rPr>
          <w:sz w:val="28"/>
          <w:szCs w:val="28"/>
        </w:rPr>
        <w:t>с «01» января 2019 года по «24» октября 2019 года.</w:t>
      </w:r>
    </w:p>
    <w:p w:rsidR="001820E4" w:rsidRPr="00F2068C" w:rsidRDefault="001820E4" w:rsidP="004F24B0">
      <w:pPr>
        <w:ind w:firstLine="708"/>
        <w:jc w:val="both"/>
        <w:rPr>
          <w:b/>
          <w:sz w:val="28"/>
          <w:szCs w:val="28"/>
        </w:rPr>
      </w:pPr>
      <w:r w:rsidRPr="00F2068C">
        <w:rPr>
          <w:b/>
          <w:sz w:val="28"/>
          <w:szCs w:val="28"/>
        </w:rPr>
        <w:t xml:space="preserve">Информация об объекте контроля:  </w:t>
      </w:r>
    </w:p>
    <w:p w:rsidR="001820E4" w:rsidRPr="00A6028B" w:rsidRDefault="001820E4" w:rsidP="003C11BB">
      <w:pPr>
        <w:ind w:right="-6"/>
        <w:jc w:val="both"/>
      </w:pPr>
      <w:r w:rsidRPr="003C11BB">
        <w:rPr>
          <w:sz w:val="28"/>
          <w:szCs w:val="28"/>
        </w:rPr>
        <w:t xml:space="preserve">   Полное и сокращенное наименование объекта контроля в соответствии с учредительными документами:  </w:t>
      </w:r>
      <w:r w:rsidRPr="00A6028B">
        <w:rPr>
          <w:color w:val="000000"/>
          <w:sz w:val="28"/>
          <w:szCs w:val="28"/>
        </w:rPr>
        <w:t>Муниципальное казенное учреждение «Служба заказчика»</w:t>
      </w:r>
      <w:r w:rsidRPr="00A6028B">
        <w:rPr>
          <w:sz w:val="28"/>
          <w:szCs w:val="28"/>
        </w:rPr>
        <w:t xml:space="preserve"> (далее – МКУ «Служба заказчика»)</w:t>
      </w:r>
    </w:p>
    <w:p w:rsidR="001820E4" w:rsidRPr="00D3089E" w:rsidRDefault="001820E4" w:rsidP="004F24B0">
      <w:pPr>
        <w:jc w:val="both"/>
        <w:rPr>
          <w:sz w:val="28"/>
          <w:szCs w:val="28"/>
        </w:rPr>
      </w:pPr>
      <w:r w:rsidRPr="00D3089E">
        <w:rPr>
          <w:sz w:val="28"/>
          <w:szCs w:val="28"/>
        </w:rPr>
        <w:t>Форма собственности</w:t>
      </w:r>
      <w:r w:rsidRPr="00D3089E">
        <w:rPr>
          <w:b/>
          <w:sz w:val="28"/>
          <w:szCs w:val="28"/>
        </w:rPr>
        <w:t>:</w:t>
      </w:r>
      <w:r w:rsidRPr="00D3089E">
        <w:rPr>
          <w:sz w:val="28"/>
          <w:szCs w:val="28"/>
        </w:rPr>
        <w:t xml:space="preserve"> 14-муниципальная собственность</w:t>
      </w:r>
    </w:p>
    <w:p w:rsidR="001820E4" w:rsidRPr="00D3089E" w:rsidRDefault="001820E4" w:rsidP="004F24B0">
      <w:pPr>
        <w:jc w:val="both"/>
        <w:rPr>
          <w:sz w:val="28"/>
          <w:szCs w:val="28"/>
        </w:rPr>
      </w:pPr>
      <w:r w:rsidRPr="00D3089E">
        <w:rPr>
          <w:sz w:val="28"/>
          <w:szCs w:val="28"/>
        </w:rPr>
        <w:t xml:space="preserve">          Организационно – правовая форма согласно Общероссийскому классификатору: 14 - учреждение</w:t>
      </w:r>
    </w:p>
    <w:p w:rsidR="001820E4" w:rsidRPr="00D3089E" w:rsidRDefault="001820E4" w:rsidP="004F24B0">
      <w:pPr>
        <w:jc w:val="both"/>
        <w:rPr>
          <w:sz w:val="28"/>
          <w:szCs w:val="28"/>
        </w:rPr>
      </w:pPr>
      <w:r w:rsidRPr="00D3089E">
        <w:rPr>
          <w:sz w:val="28"/>
          <w:szCs w:val="28"/>
        </w:rPr>
        <w:t xml:space="preserve">          ИНН: 5307006185</w:t>
      </w:r>
    </w:p>
    <w:p w:rsidR="001820E4" w:rsidRPr="00D3089E" w:rsidRDefault="001820E4" w:rsidP="004F24B0">
      <w:pPr>
        <w:jc w:val="both"/>
        <w:rPr>
          <w:sz w:val="28"/>
          <w:szCs w:val="28"/>
        </w:rPr>
      </w:pPr>
      <w:r w:rsidRPr="00D3089E">
        <w:rPr>
          <w:sz w:val="28"/>
          <w:szCs w:val="28"/>
        </w:rPr>
        <w:t xml:space="preserve">          КПП: 530701001 </w:t>
      </w:r>
    </w:p>
    <w:p w:rsidR="001820E4" w:rsidRPr="00A6028B" w:rsidRDefault="001820E4" w:rsidP="00A6028B">
      <w:pPr>
        <w:ind w:right="-6"/>
        <w:jc w:val="both"/>
        <w:rPr>
          <w:sz w:val="28"/>
          <w:szCs w:val="28"/>
        </w:rPr>
      </w:pPr>
      <w:r w:rsidRPr="00D3089E">
        <w:rPr>
          <w:sz w:val="28"/>
          <w:szCs w:val="28"/>
        </w:rPr>
        <w:t>Вид экономической деятельности</w:t>
      </w:r>
      <w:r w:rsidRPr="006520BB">
        <w:rPr>
          <w:sz w:val="28"/>
          <w:szCs w:val="28"/>
        </w:rPr>
        <w:t xml:space="preserve">: </w:t>
      </w:r>
      <w:r w:rsidRPr="00A6028B">
        <w:rPr>
          <w:sz w:val="28"/>
          <w:szCs w:val="28"/>
        </w:rPr>
        <w:t xml:space="preserve">68.32.1 – Управление эксплуатацией жилого фонда за вознаграждение или на договорной основе; </w:t>
      </w:r>
    </w:p>
    <w:p w:rsidR="001820E4" w:rsidRPr="00A6028B" w:rsidRDefault="001820E4" w:rsidP="00A6028B">
      <w:pPr>
        <w:ind w:right="-6"/>
        <w:jc w:val="both"/>
        <w:rPr>
          <w:sz w:val="28"/>
          <w:szCs w:val="28"/>
        </w:rPr>
      </w:pPr>
      <w:r w:rsidRPr="00A6028B">
        <w:rPr>
          <w:sz w:val="28"/>
          <w:szCs w:val="28"/>
        </w:rPr>
        <w:t>68.32.2 – Управление эксплуатацией нежилого фонда за вознаграждение или на договорной основе.</w:t>
      </w:r>
    </w:p>
    <w:p w:rsidR="001820E4" w:rsidRPr="00A6028B" w:rsidRDefault="001820E4" w:rsidP="00A6028B">
      <w:pPr>
        <w:tabs>
          <w:tab w:val="left" w:pos="0"/>
        </w:tabs>
        <w:jc w:val="both"/>
        <w:rPr>
          <w:b/>
          <w:bCs/>
          <w:sz w:val="28"/>
          <w:szCs w:val="28"/>
        </w:rPr>
      </w:pPr>
      <w:r w:rsidRPr="006520BB">
        <w:rPr>
          <w:sz w:val="28"/>
          <w:szCs w:val="28"/>
        </w:rPr>
        <w:t xml:space="preserve">          Юридический адрес</w:t>
      </w:r>
      <w:r w:rsidRPr="00CF60DE">
        <w:rPr>
          <w:sz w:val="28"/>
          <w:szCs w:val="28"/>
        </w:rPr>
        <w:t xml:space="preserve"> и место нахождения</w:t>
      </w:r>
      <w:r w:rsidRPr="00A6028B">
        <w:rPr>
          <w:sz w:val="28"/>
          <w:szCs w:val="28"/>
        </w:rPr>
        <w:t>: 174260, Новгородская область, г. Малая Вишера, ул. Революции, д. 35.</w:t>
      </w:r>
    </w:p>
    <w:p w:rsidR="001820E4" w:rsidRPr="00A6028B" w:rsidRDefault="001820E4" w:rsidP="00A6028B">
      <w:pPr>
        <w:ind w:right="-6"/>
        <w:jc w:val="both"/>
        <w:rPr>
          <w:sz w:val="28"/>
          <w:szCs w:val="28"/>
        </w:rPr>
      </w:pPr>
      <w:r w:rsidRPr="00A6028B">
        <w:rPr>
          <w:sz w:val="28"/>
          <w:szCs w:val="28"/>
        </w:rPr>
        <w:t xml:space="preserve">          Фактический адрес: тот же.</w:t>
      </w:r>
    </w:p>
    <w:p w:rsidR="001820E4" w:rsidRPr="000104D0" w:rsidRDefault="0003172D" w:rsidP="004F24B0">
      <w:pPr>
        <w:jc w:val="both"/>
        <w:rPr>
          <w:sz w:val="28"/>
          <w:szCs w:val="28"/>
        </w:rPr>
      </w:pPr>
      <w:r>
        <w:rPr>
          <w:sz w:val="28"/>
          <w:szCs w:val="28"/>
        </w:rPr>
        <w:t xml:space="preserve">          </w:t>
      </w:r>
      <w:r w:rsidR="001820E4" w:rsidRPr="00CF60DE">
        <w:rPr>
          <w:sz w:val="28"/>
          <w:szCs w:val="28"/>
        </w:rPr>
        <w:t>Контактный телефон:</w:t>
      </w:r>
      <w:r w:rsidR="001820E4" w:rsidRPr="000104D0">
        <w:rPr>
          <w:sz w:val="28"/>
          <w:szCs w:val="28"/>
        </w:rPr>
        <w:t xml:space="preserve"> 8 (816</w:t>
      </w:r>
      <w:r w:rsidR="001820E4">
        <w:rPr>
          <w:sz w:val="28"/>
          <w:szCs w:val="28"/>
        </w:rPr>
        <w:t>60</w:t>
      </w:r>
      <w:r w:rsidR="001820E4" w:rsidRPr="000104D0">
        <w:rPr>
          <w:sz w:val="28"/>
          <w:szCs w:val="28"/>
        </w:rPr>
        <w:t xml:space="preserve">) </w:t>
      </w:r>
      <w:r w:rsidR="001820E4">
        <w:rPr>
          <w:sz w:val="28"/>
          <w:szCs w:val="28"/>
        </w:rPr>
        <w:t>3-37-65</w:t>
      </w:r>
      <w:r w:rsidR="001820E4" w:rsidRPr="000104D0">
        <w:rPr>
          <w:sz w:val="28"/>
          <w:szCs w:val="28"/>
        </w:rPr>
        <w:t xml:space="preserve">. </w:t>
      </w:r>
    </w:p>
    <w:p w:rsidR="001820E4" w:rsidRDefault="0003172D" w:rsidP="004F24B0">
      <w:pPr>
        <w:jc w:val="both"/>
        <w:rPr>
          <w:sz w:val="28"/>
          <w:szCs w:val="28"/>
        </w:rPr>
      </w:pPr>
      <w:r>
        <w:rPr>
          <w:sz w:val="28"/>
          <w:szCs w:val="28"/>
        </w:rPr>
        <w:t xml:space="preserve">         </w:t>
      </w:r>
      <w:r w:rsidR="001820E4" w:rsidRPr="00CF60DE">
        <w:rPr>
          <w:sz w:val="28"/>
          <w:szCs w:val="28"/>
        </w:rPr>
        <w:t xml:space="preserve">Сведения о постановке на налоговый учет, внесении данных об объекте контроля в Единый государственный реестр юридических лиц: </w:t>
      </w:r>
    </w:p>
    <w:p w:rsidR="001820E4" w:rsidRPr="00A6028B" w:rsidRDefault="001820E4" w:rsidP="00A6028B">
      <w:pPr>
        <w:jc w:val="both"/>
        <w:rPr>
          <w:sz w:val="28"/>
          <w:szCs w:val="28"/>
        </w:rPr>
      </w:pPr>
      <w:r w:rsidRPr="00A6028B">
        <w:rPr>
          <w:sz w:val="28"/>
          <w:szCs w:val="28"/>
        </w:rPr>
        <w:t>дата постановки на налоговый учет 19.01.2006 г. в Межрайонной ИФНС России №6 по Новгородской области, на основании Устава, утвержденного Постановлением Администрации Маловишерского муниципального района от 10.01.2006 г. № 2.</w:t>
      </w:r>
    </w:p>
    <w:p w:rsidR="001820E4" w:rsidRDefault="001820E4" w:rsidP="004F24B0">
      <w:pPr>
        <w:jc w:val="both"/>
        <w:rPr>
          <w:sz w:val="28"/>
          <w:szCs w:val="28"/>
        </w:rPr>
      </w:pPr>
    </w:p>
    <w:p w:rsidR="001820E4" w:rsidRPr="009C3897" w:rsidRDefault="001820E4" w:rsidP="0003172D">
      <w:pPr>
        <w:ind w:firstLine="709"/>
        <w:jc w:val="both"/>
        <w:rPr>
          <w:sz w:val="28"/>
          <w:szCs w:val="28"/>
        </w:rPr>
      </w:pPr>
      <w:r w:rsidRPr="00240208">
        <w:rPr>
          <w:sz w:val="28"/>
          <w:szCs w:val="28"/>
        </w:rPr>
        <w:lastRenderedPageBreak/>
        <w:t>Перечень и реквизиты всех счетов объекта контроля в кредитных учреждениях, включая депозитные, а также лицевые счета</w:t>
      </w:r>
      <w:r>
        <w:rPr>
          <w:sz w:val="28"/>
          <w:szCs w:val="28"/>
        </w:rPr>
        <w:t xml:space="preserve"> (счета)</w:t>
      </w:r>
      <w:r w:rsidRPr="00240208">
        <w:rPr>
          <w:sz w:val="28"/>
          <w:szCs w:val="28"/>
        </w:rPr>
        <w:t xml:space="preserve">, открытые в органах федерального казначейства: </w:t>
      </w:r>
      <w:r w:rsidRPr="00CC3CDA">
        <w:rPr>
          <w:sz w:val="28"/>
          <w:szCs w:val="28"/>
        </w:rPr>
        <w:t xml:space="preserve">в отделе № 7 УФК по Новгородской области:  </w:t>
      </w:r>
      <w:r w:rsidRPr="00240208">
        <w:rPr>
          <w:sz w:val="28"/>
          <w:szCs w:val="28"/>
        </w:rPr>
        <w:t xml:space="preserve">1) лицевой счет </w:t>
      </w:r>
      <w:r w:rsidRPr="004E29BF">
        <w:rPr>
          <w:sz w:val="28"/>
          <w:szCs w:val="28"/>
        </w:rPr>
        <w:t>№ 03503</w:t>
      </w:r>
      <w:r w:rsidRPr="004E29BF">
        <w:rPr>
          <w:sz w:val="28"/>
          <w:szCs w:val="28"/>
          <w:lang w:val="en-US"/>
        </w:rPr>
        <w:t>D</w:t>
      </w:r>
      <w:r w:rsidRPr="004E29BF">
        <w:rPr>
          <w:sz w:val="28"/>
          <w:szCs w:val="28"/>
        </w:rPr>
        <w:t xml:space="preserve">00670 </w:t>
      </w:r>
      <w:r w:rsidRPr="00240208">
        <w:rPr>
          <w:sz w:val="28"/>
          <w:szCs w:val="28"/>
        </w:rPr>
        <w:t xml:space="preserve">(счет получателя бюджетных средств); </w:t>
      </w:r>
      <w:r w:rsidRPr="00586C2F">
        <w:rPr>
          <w:sz w:val="28"/>
          <w:szCs w:val="28"/>
        </w:rPr>
        <w:t xml:space="preserve">2) лицевой счет № </w:t>
      </w:r>
      <w:r w:rsidRPr="004E29BF">
        <w:rPr>
          <w:sz w:val="28"/>
          <w:szCs w:val="28"/>
        </w:rPr>
        <w:t xml:space="preserve"> 05503</w:t>
      </w:r>
      <w:r w:rsidRPr="004E29BF">
        <w:rPr>
          <w:sz w:val="28"/>
          <w:szCs w:val="28"/>
          <w:lang w:val="en-US"/>
        </w:rPr>
        <w:t>D</w:t>
      </w:r>
      <w:r w:rsidRPr="004E29BF">
        <w:rPr>
          <w:sz w:val="28"/>
          <w:szCs w:val="28"/>
        </w:rPr>
        <w:t xml:space="preserve">00670 </w:t>
      </w:r>
      <w:r w:rsidRPr="009C3897">
        <w:rPr>
          <w:sz w:val="28"/>
          <w:szCs w:val="28"/>
        </w:rPr>
        <w:t>(счет для учета операций по средствам, находящихся во временном распоряжении)</w:t>
      </w:r>
      <w:r>
        <w:rPr>
          <w:sz w:val="28"/>
          <w:szCs w:val="28"/>
        </w:rPr>
        <w:t>.</w:t>
      </w:r>
    </w:p>
    <w:p w:rsidR="001820E4" w:rsidRPr="000104D0" w:rsidRDefault="001F45AF" w:rsidP="004F24B0">
      <w:pPr>
        <w:jc w:val="both"/>
        <w:rPr>
          <w:sz w:val="28"/>
          <w:szCs w:val="28"/>
        </w:rPr>
      </w:pPr>
      <w:r>
        <w:rPr>
          <w:sz w:val="28"/>
          <w:szCs w:val="28"/>
        </w:rPr>
        <w:tab/>
      </w:r>
      <w:r w:rsidR="001820E4" w:rsidRPr="002B1126">
        <w:rPr>
          <w:sz w:val="28"/>
          <w:szCs w:val="28"/>
        </w:rPr>
        <w:t>Право первой подписи в проверяемом периоде имели:</w:t>
      </w:r>
      <w:r w:rsidR="001820E4">
        <w:rPr>
          <w:sz w:val="28"/>
          <w:szCs w:val="28"/>
        </w:rPr>
        <w:t xml:space="preserve"> директор– Завалишина Т.Г., </w:t>
      </w:r>
      <w:r w:rsidR="001820E4" w:rsidRPr="002B1126">
        <w:rPr>
          <w:sz w:val="28"/>
          <w:szCs w:val="28"/>
        </w:rPr>
        <w:t>право второй подписи:</w:t>
      </w:r>
      <w:r w:rsidR="0003172D">
        <w:rPr>
          <w:sz w:val="28"/>
          <w:szCs w:val="28"/>
        </w:rPr>
        <w:t xml:space="preserve"> </w:t>
      </w:r>
      <w:r w:rsidR="001820E4">
        <w:rPr>
          <w:sz w:val="28"/>
          <w:szCs w:val="28"/>
        </w:rPr>
        <w:t>главный бухгалтер-Захарова И.А.</w:t>
      </w:r>
    </w:p>
    <w:p w:rsidR="001820E4" w:rsidRDefault="001F45AF" w:rsidP="001F45AF">
      <w:pPr>
        <w:jc w:val="both"/>
        <w:rPr>
          <w:sz w:val="28"/>
          <w:szCs w:val="28"/>
        </w:rPr>
      </w:pPr>
      <w:r>
        <w:rPr>
          <w:sz w:val="28"/>
          <w:szCs w:val="28"/>
        </w:rPr>
        <w:tab/>
      </w:r>
      <w:r w:rsidR="001820E4" w:rsidRPr="00A45525">
        <w:rPr>
          <w:sz w:val="28"/>
          <w:szCs w:val="28"/>
        </w:rPr>
        <w:t>Исполнение функций заказчика осуществлялось МКУ «Служба заказчика» на основании Устава учреждения.</w:t>
      </w:r>
    </w:p>
    <w:p w:rsidR="0003172D" w:rsidRDefault="0003172D" w:rsidP="001F45AF">
      <w:pPr>
        <w:jc w:val="both"/>
        <w:rPr>
          <w:b/>
          <w:sz w:val="28"/>
          <w:szCs w:val="28"/>
        </w:rPr>
      </w:pPr>
    </w:p>
    <w:p w:rsidR="001820E4" w:rsidRPr="00F2068C" w:rsidRDefault="001820E4" w:rsidP="00F2068C">
      <w:pPr>
        <w:pStyle w:val="Default"/>
        <w:ind w:firstLine="540"/>
        <w:jc w:val="both"/>
        <w:rPr>
          <w:b/>
          <w:sz w:val="28"/>
          <w:szCs w:val="28"/>
        </w:rPr>
      </w:pPr>
      <w:r w:rsidRPr="00F2068C">
        <w:rPr>
          <w:b/>
          <w:sz w:val="28"/>
          <w:szCs w:val="28"/>
        </w:rPr>
        <w:t xml:space="preserve">    Результаты контрольных действий по каждому вопросу программы экспертно-аналитического мероприятия:</w:t>
      </w:r>
    </w:p>
    <w:p w:rsidR="001820E4" w:rsidRDefault="001820E4" w:rsidP="00B25BAE">
      <w:pPr>
        <w:ind w:firstLine="709"/>
        <w:jc w:val="center"/>
        <w:rPr>
          <w:b/>
          <w:sz w:val="28"/>
          <w:szCs w:val="28"/>
        </w:rPr>
      </w:pPr>
    </w:p>
    <w:p w:rsidR="001820E4" w:rsidRDefault="001820E4" w:rsidP="00B25BAE">
      <w:pPr>
        <w:ind w:firstLine="709"/>
        <w:jc w:val="center"/>
        <w:rPr>
          <w:b/>
          <w:sz w:val="28"/>
          <w:szCs w:val="28"/>
        </w:rPr>
      </w:pPr>
      <w:r w:rsidRPr="00B25BAE">
        <w:rPr>
          <w:b/>
          <w:sz w:val="28"/>
          <w:szCs w:val="28"/>
        </w:rPr>
        <w:t>Проверка осуществления соответствующими муниципальными заказчиками закупочной деятельности, относящейся к строительству объектов</w:t>
      </w:r>
    </w:p>
    <w:p w:rsidR="001820E4" w:rsidRDefault="001820E4" w:rsidP="00B25BAE">
      <w:pPr>
        <w:ind w:firstLine="709"/>
        <w:jc w:val="both"/>
        <w:rPr>
          <w:i/>
          <w:sz w:val="28"/>
          <w:szCs w:val="28"/>
        </w:rPr>
      </w:pPr>
      <w:r>
        <w:rPr>
          <w:i/>
          <w:sz w:val="28"/>
          <w:szCs w:val="28"/>
        </w:rPr>
        <w:t>П</w:t>
      </w:r>
      <w:r w:rsidRPr="00B91B1A">
        <w:rPr>
          <w:i/>
          <w:sz w:val="28"/>
          <w:szCs w:val="28"/>
        </w:rPr>
        <w:t xml:space="preserve">роверка обоснованности и законности выбора конкурентного способа определения поставщика (подрядчика, исполнителя)); проверка обоснования закупок (формирование начальной (максимальной) цены муниципальных контрактов), предметом которых определено осуществление строительства объекта, проведение строительного контроля при осуществлении строительства объектов, осуществление авторского надзора </w:t>
      </w:r>
      <w:r>
        <w:rPr>
          <w:i/>
          <w:sz w:val="28"/>
          <w:szCs w:val="28"/>
        </w:rPr>
        <w:t>и иное (в случае необходимости)</w:t>
      </w:r>
    </w:p>
    <w:p w:rsidR="001820E4" w:rsidRDefault="001820E4" w:rsidP="0003172D">
      <w:pPr>
        <w:ind w:firstLine="851"/>
        <w:jc w:val="both"/>
        <w:rPr>
          <w:sz w:val="28"/>
          <w:szCs w:val="28"/>
        </w:rPr>
      </w:pPr>
      <w:r w:rsidRPr="00BE4A21">
        <w:rPr>
          <w:sz w:val="28"/>
          <w:szCs w:val="28"/>
        </w:rPr>
        <w:t xml:space="preserve">МКУ «Служба заказчика»27.07.2016  размещено извещение о проведении электронного аукциона </w:t>
      </w:r>
      <w:hyperlink r:id="rId8" w:tgtFrame="_blank" w:history="1">
        <w:r w:rsidRPr="00BE4A21">
          <w:rPr>
            <w:rStyle w:val="ab"/>
            <w:color w:val="auto"/>
            <w:sz w:val="28"/>
            <w:szCs w:val="28"/>
            <w:u w:val="none"/>
          </w:rPr>
          <w:t>№0350300006916000032</w:t>
        </w:r>
      </w:hyperlink>
      <w:r w:rsidRPr="00BE4A21">
        <w:rPr>
          <w:sz w:val="28"/>
          <w:szCs w:val="28"/>
        </w:rPr>
        <w:t xml:space="preserve"> на выполнение работ по привязке типового проекта (№ п/п 3.2.59 из реестра типовой проектной документации Минстроя России) для объекта: "Строительство школы на 550 мест по адресу: г. Малая Вишера, ул. 3 КДО, д. 33" (кадастровый номер земельного участка 53:08:0010232:60). </w:t>
      </w:r>
      <w:r>
        <w:rPr>
          <w:sz w:val="28"/>
          <w:szCs w:val="28"/>
        </w:rPr>
        <w:t xml:space="preserve">Начальная максимальная цена  контракта  </w:t>
      </w:r>
      <w:r w:rsidRPr="00BB092D">
        <w:rPr>
          <w:sz w:val="28"/>
          <w:szCs w:val="28"/>
        </w:rPr>
        <w:t>составила -5166,6 тыс. рублей.</w:t>
      </w:r>
      <w:r w:rsidR="0003172D">
        <w:rPr>
          <w:sz w:val="28"/>
          <w:szCs w:val="28"/>
        </w:rPr>
        <w:t xml:space="preserve"> </w:t>
      </w:r>
      <w:r w:rsidRPr="00201EAE">
        <w:rPr>
          <w:sz w:val="28"/>
          <w:szCs w:val="28"/>
        </w:rPr>
        <w:t xml:space="preserve">При определении начальной максимальной цены контракта по привязке проекта использовались метод сопоставимых розничных цен (анализ рынка) и проектно - сметный метод. Расчет НМЦК произведен на основе оценки трех коммерческих предложений, а так же стоимости ПСД. </w:t>
      </w:r>
    </w:p>
    <w:p w:rsidR="001820E4" w:rsidRDefault="001820E4" w:rsidP="0003172D">
      <w:pPr>
        <w:ind w:firstLine="851"/>
        <w:jc w:val="both"/>
        <w:rPr>
          <w:sz w:val="28"/>
          <w:szCs w:val="28"/>
        </w:rPr>
      </w:pPr>
      <w:r w:rsidRPr="00201EAE">
        <w:rPr>
          <w:bCs/>
          <w:sz w:val="28"/>
          <w:szCs w:val="28"/>
        </w:rPr>
        <w:t>По результатам электронного аукциона</w:t>
      </w:r>
      <w:r w:rsidR="0003172D">
        <w:rPr>
          <w:bCs/>
          <w:sz w:val="28"/>
          <w:szCs w:val="28"/>
        </w:rPr>
        <w:t xml:space="preserve"> </w:t>
      </w:r>
      <w:r w:rsidRPr="00201EAE">
        <w:rPr>
          <w:sz w:val="28"/>
          <w:szCs w:val="28"/>
        </w:rPr>
        <w:t xml:space="preserve">МКУ «Служба заказчика» </w:t>
      </w:r>
      <w:r w:rsidRPr="00201EAE">
        <w:rPr>
          <w:bCs/>
          <w:sz w:val="28"/>
          <w:szCs w:val="28"/>
        </w:rPr>
        <w:t xml:space="preserve"> заключен муниципальный контракт </w:t>
      </w:r>
      <w:r>
        <w:rPr>
          <w:sz w:val="28"/>
          <w:szCs w:val="28"/>
        </w:rPr>
        <w:t>26</w:t>
      </w:r>
      <w:r w:rsidRPr="00201EAE">
        <w:rPr>
          <w:sz w:val="28"/>
          <w:szCs w:val="28"/>
        </w:rPr>
        <w:t>.0</w:t>
      </w:r>
      <w:r>
        <w:rPr>
          <w:sz w:val="28"/>
          <w:szCs w:val="28"/>
        </w:rPr>
        <w:t>9</w:t>
      </w:r>
      <w:r w:rsidRPr="00201EAE">
        <w:rPr>
          <w:sz w:val="28"/>
          <w:szCs w:val="28"/>
        </w:rPr>
        <w:t>.2016 № 35</w:t>
      </w:r>
      <w:r>
        <w:rPr>
          <w:sz w:val="28"/>
          <w:szCs w:val="28"/>
        </w:rPr>
        <w:t>0</w:t>
      </w:r>
      <w:r w:rsidRPr="00201EAE">
        <w:rPr>
          <w:sz w:val="28"/>
          <w:szCs w:val="28"/>
        </w:rPr>
        <w:t>30</w:t>
      </w:r>
      <w:r>
        <w:rPr>
          <w:sz w:val="28"/>
          <w:szCs w:val="28"/>
        </w:rPr>
        <w:t>0</w:t>
      </w:r>
      <w:r w:rsidRPr="00201EAE">
        <w:rPr>
          <w:sz w:val="28"/>
          <w:szCs w:val="28"/>
        </w:rPr>
        <w:t>006</w:t>
      </w:r>
      <w:r>
        <w:rPr>
          <w:sz w:val="28"/>
          <w:szCs w:val="28"/>
        </w:rPr>
        <w:t>916000032-0085850-01</w:t>
      </w:r>
      <w:r w:rsidRPr="00201EAE">
        <w:rPr>
          <w:sz w:val="28"/>
          <w:szCs w:val="28"/>
        </w:rPr>
        <w:t xml:space="preserve"> с Обществом с ограниченной ответственностью Проектно-технологический институт «Липецкагропромтехпроект»</w:t>
      </w:r>
      <w:r>
        <w:rPr>
          <w:sz w:val="28"/>
          <w:szCs w:val="28"/>
        </w:rPr>
        <w:t>, цена контракта составила 3370,8 тыс. рублей</w:t>
      </w:r>
      <w:r w:rsidRPr="00201EAE">
        <w:rPr>
          <w:rStyle w:val="FontStyle24"/>
          <w:sz w:val="28"/>
          <w:szCs w:val="28"/>
        </w:rPr>
        <w:t xml:space="preserve">. </w:t>
      </w:r>
      <w:r w:rsidRPr="00201EAE">
        <w:rPr>
          <w:sz w:val="28"/>
          <w:szCs w:val="28"/>
        </w:rPr>
        <w:t>Срок исполнения контракта - 1</w:t>
      </w:r>
      <w:r>
        <w:rPr>
          <w:sz w:val="28"/>
          <w:szCs w:val="28"/>
        </w:rPr>
        <w:t>2</w:t>
      </w:r>
      <w:r w:rsidRPr="00201EAE">
        <w:rPr>
          <w:sz w:val="28"/>
          <w:szCs w:val="28"/>
        </w:rPr>
        <w:t>0 календарных дней</w:t>
      </w:r>
      <w:r>
        <w:rPr>
          <w:sz w:val="28"/>
          <w:szCs w:val="28"/>
        </w:rPr>
        <w:t>,</w:t>
      </w:r>
      <w:r w:rsidR="0003172D">
        <w:rPr>
          <w:sz w:val="28"/>
          <w:szCs w:val="28"/>
        </w:rPr>
        <w:t xml:space="preserve"> </w:t>
      </w:r>
      <w:r w:rsidRPr="00201EAE">
        <w:rPr>
          <w:sz w:val="28"/>
          <w:szCs w:val="28"/>
        </w:rPr>
        <w:t xml:space="preserve">с даты заключения контракта (до 20.02.2017). </w:t>
      </w:r>
      <w:r>
        <w:rPr>
          <w:sz w:val="28"/>
          <w:szCs w:val="28"/>
        </w:rPr>
        <w:t>Дополнительным соглашением от 07.06.2017 № 1 внесено дополнение к техническому заданию, не повлиявшим на стоимость контракта.</w:t>
      </w:r>
    </w:p>
    <w:p w:rsidR="001820E4" w:rsidRDefault="001820E4" w:rsidP="0003172D">
      <w:pPr>
        <w:ind w:firstLine="851"/>
        <w:jc w:val="both"/>
        <w:rPr>
          <w:rStyle w:val="FontStyle24"/>
          <w:sz w:val="28"/>
          <w:szCs w:val="28"/>
        </w:rPr>
      </w:pPr>
      <w:r w:rsidRPr="00201EAE">
        <w:rPr>
          <w:sz w:val="28"/>
          <w:szCs w:val="28"/>
        </w:rPr>
        <w:t>Согласно техническому заданию институтом ООО Проектно-технологический институт «Липецкагропромтехпроект»</w:t>
      </w:r>
      <w:r w:rsidR="0003172D">
        <w:rPr>
          <w:sz w:val="28"/>
          <w:szCs w:val="28"/>
        </w:rPr>
        <w:t xml:space="preserve"> </w:t>
      </w:r>
      <w:r w:rsidRPr="00201EAE">
        <w:rPr>
          <w:sz w:val="28"/>
          <w:szCs w:val="28"/>
        </w:rPr>
        <w:t xml:space="preserve">подлежит выполнить </w:t>
      </w:r>
      <w:r w:rsidRPr="00201EAE">
        <w:rPr>
          <w:rStyle w:val="FontStyle24"/>
          <w:sz w:val="28"/>
          <w:szCs w:val="28"/>
        </w:rPr>
        <w:t xml:space="preserve">переработку проекта </w:t>
      </w:r>
      <w:r w:rsidRPr="00201EAE">
        <w:rPr>
          <w:sz w:val="28"/>
          <w:szCs w:val="28"/>
        </w:rPr>
        <w:t>повторного использования</w:t>
      </w:r>
      <w:r w:rsidRPr="00201EAE">
        <w:rPr>
          <w:rStyle w:val="FontStyle24"/>
          <w:sz w:val="28"/>
          <w:szCs w:val="28"/>
        </w:rPr>
        <w:t xml:space="preserve"> и привязку к земельному </w:t>
      </w:r>
      <w:r w:rsidRPr="00201EAE">
        <w:rPr>
          <w:rStyle w:val="FontStyle24"/>
          <w:sz w:val="28"/>
          <w:szCs w:val="28"/>
        </w:rPr>
        <w:lastRenderedPageBreak/>
        <w:t>участку в г. Малая Вишера. Институтом выполнены инженерно- геодезические изыскания, инженерно- геологические изыскания, инженерно- экологические изыскания, проведены исследования атмосферного воздуха, измерение уровня шума, химические и бактериологические исследования почвы с картой отбора фактического материала.</w:t>
      </w:r>
      <w:r w:rsidR="0003172D">
        <w:rPr>
          <w:rStyle w:val="FontStyle24"/>
          <w:sz w:val="28"/>
          <w:szCs w:val="28"/>
        </w:rPr>
        <w:t xml:space="preserve"> </w:t>
      </w:r>
      <w:r>
        <w:rPr>
          <w:rStyle w:val="FontStyle24"/>
          <w:sz w:val="28"/>
          <w:szCs w:val="28"/>
        </w:rPr>
        <w:t xml:space="preserve">Расчетная стоимость строительства по состоянию на 01.01.2014 года составляет 396973,9 тыс. рублей.  </w:t>
      </w:r>
    </w:p>
    <w:p w:rsidR="001820E4" w:rsidRDefault="001820E4" w:rsidP="00A87ECE">
      <w:pPr>
        <w:jc w:val="both"/>
        <w:rPr>
          <w:rStyle w:val="FontStyle24"/>
          <w:sz w:val="28"/>
          <w:szCs w:val="28"/>
        </w:rPr>
      </w:pPr>
      <w:r>
        <w:rPr>
          <w:rStyle w:val="FontStyle24"/>
          <w:sz w:val="28"/>
          <w:szCs w:val="28"/>
        </w:rPr>
        <w:t xml:space="preserve">         Работы выполнены в полном объеме, оплата заказчиком произведена полностью. </w:t>
      </w:r>
    </w:p>
    <w:p w:rsidR="001820E4" w:rsidRPr="00F3405D" w:rsidRDefault="001820E4" w:rsidP="0003172D">
      <w:pPr>
        <w:ind w:firstLine="709"/>
        <w:jc w:val="both"/>
        <w:rPr>
          <w:sz w:val="28"/>
          <w:szCs w:val="28"/>
        </w:rPr>
      </w:pPr>
      <w:r w:rsidRPr="00F3405D">
        <w:rPr>
          <w:sz w:val="28"/>
          <w:szCs w:val="28"/>
        </w:rPr>
        <w:t xml:space="preserve"> ГАУ «Управление государственной экспертизы проектной документации и результатов инженерных изысканий Новгородской области» (далее – ГАУ «Госэк</w:t>
      </w:r>
      <w:r>
        <w:rPr>
          <w:sz w:val="28"/>
          <w:szCs w:val="28"/>
        </w:rPr>
        <w:t xml:space="preserve">спертиза Новгородской области») выдано </w:t>
      </w:r>
      <w:r w:rsidRPr="00F3405D">
        <w:rPr>
          <w:sz w:val="28"/>
          <w:szCs w:val="28"/>
        </w:rPr>
        <w:t>положительное заключение экспертизы от 03.07.2017 №53-1-1-3-00-99-17 на проектную документацию и результаты инженерных изысканий: «Строительство школы на 550 мест по адресу: г. Малая Вишера, ул. 3 КДО, д33» (привязка типового проекта № 3.2.59);</w:t>
      </w:r>
    </w:p>
    <w:p w:rsidR="001F45AF" w:rsidRDefault="001820E4" w:rsidP="0003172D">
      <w:pPr>
        <w:autoSpaceDE w:val="0"/>
        <w:autoSpaceDN w:val="0"/>
        <w:adjustRightInd w:val="0"/>
        <w:ind w:firstLine="709"/>
        <w:jc w:val="both"/>
        <w:rPr>
          <w:sz w:val="28"/>
          <w:szCs w:val="28"/>
        </w:rPr>
      </w:pPr>
      <w:r w:rsidRPr="00683160">
        <w:rPr>
          <w:sz w:val="28"/>
          <w:szCs w:val="28"/>
        </w:rPr>
        <w:t>Одной из основных причин выбора проектной документации повторного использования на объект «</w:t>
      </w:r>
      <w:r w:rsidRPr="00683160">
        <w:rPr>
          <w:bCs/>
          <w:sz w:val="28"/>
          <w:szCs w:val="28"/>
        </w:rPr>
        <w:t xml:space="preserve">Строительство средней школы на 550 учащихся с бассейном в квартале </w:t>
      </w:r>
      <w:smartTag w:uri="urn:schemas-microsoft-com:office:smarttags" w:element="metricconverter">
        <w:smartTagPr>
          <w:attr w:name="ProductID" w:val="2034, г"/>
        </w:smartTagPr>
        <w:r w:rsidRPr="00683160">
          <w:rPr>
            <w:bCs/>
            <w:sz w:val="28"/>
            <w:szCs w:val="28"/>
          </w:rPr>
          <w:t>2034, г</w:t>
        </w:r>
      </w:smartTag>
      <w:r w:rsidRPr="00683160">
        <w:rPr>
          <w:bCs/>
          <w:sz w:val="28"/>
          <w:szCs w:val="28"/>
        </w:rPr>
        <w:t>. Барнаул</w:t>
      </w:r>
      <w:r w:rsidRPr="00683160">
        <w:rPr>
          <w:sz w:val="28"/>
          <w:szCs w:val="28"/>
        </w:rPr>
        <w:t xml:space="preserve">», это </w:t>
      </w:r>
      <w:r>
        <w:rPr>
          <w:sz w:val="28"/>
          <w:szCs w:val="28"/>
        </w:rPr>
        <w:t xml:space="preserve">вместимость обучающихся. Расчетная вместимость школы на 550 мест произведена Администрацией муниципального района, исходя из перевода одной из школ, находящейся в неудовлетворительном состоянии, в новую школу, и ликвидацией 2-й </w:t>
      </w:r>
      <w:r w:rsidRPr="00B725DF">
        <w:rPr>
          <w:sz w:val="28"/>
          <w:szCs w:val="28"/>
        </w:rPr>
        <w:t xml:space="preserve">смены (приложение к правилам признания проектной документации повторного использования экономически эффективной проектной документации повторного использования, утвержденных постановлением Правительства РФ от 31.03.2017 №389 «сведения о проектной документации»). </w:t>
      </w:r>
    </w:p>
    <w:p w:rsidR="001820E4" w:rsidRPr="00B725DF" w:rsidRDefault="001820E4" w:rsidP="001F45AF">
      <w:pPr>
        <w:autoSpaceDE w:val="0"/>
        <w:autoSpaceDN w:val="0"/>
        <w:adjustRightInd w:val="0"/>
        <w:ind w:firstLine="708"/>
        <w:jc w:val="both"/>
        <w:rPr>
          <w:sz w:val="28"/>
          <w:szCs w:val="28"/>
        </w:rPr>
      </w:pPr>
      <w:r w:rsidRPr="00B725DF">
        <w:rPr>
          <w:sz w:val="28"/>
          <w:szCs w:val="28"/>
        </w:rPr>
        <w:t>Согласно положительному заключению госэкспертизы от 03.07.2017 № 53-1-1-3-0099-17 продолжительность строительства составляет 14 месяцев, в т.ч. подготовительный период 1 месяц.</w:t>
      </w:r>
    </w:p>
    <w:p w:rsidR="001820E4" w:rsidRPr="00DD239B" w:rsidRDefault="001820E4" w:rsidP="001F45AF">
      <w:pPr>
        <w:ind w:firstLine="709"/>
        <w:jc w:val="both"/>
        <w:rPr>
          <w:sz w:val="28"/>
          <w:szCs w:val="28"/>
        </w:rPr>
      </w:pPr>
      <w:r w:rsidRPr="00DD239B">
        <w:rPr>
          <w:sz w:val="28"/>
          <w:szCs w:val="28"/>
        </w:rPr>
        <w:t xml:space="preserve">Соглашением № </w:t>
      </w:r>
      <w:r w:rsidR="00DD239B" w:rsidRPr="00DD239B">
        <w:rPr>
          <w:sz w:val="28"/>
          <w:szCs w:val="28"/>
          <w:lang w:eastAsia="en-US"/>
        </w:rPr>
        <w:t xml:space="preserve">49620000-1-2019-006 </w:t>
      </w:r>
      <w:r w:rsidRPr="00DD239B">
        <w:rPr>
          <w:sz w:val="28"/>
          <w:szCs w:val="28"/>
        </w:rPr>
        <w:t xml:space="preserve">определен срок достижения конечного результата мероприятий по модернизации инфраструктуры общего образования – 31.12.2021 г. </w:t>
      </w:r>
    </w:p>
    <w:p w:rsidR="001820E4" w:rsidRPr="00017D6B" w:rsidRDefault="001820E4" w:rsidP="001F45AF">
      <w:pPr>
        <w:ind w:firstLine="709"/>
        <w:jc w:val="both"/>
        <w:rPr>
          <w:sz w:val="28"/>
          <w:szCs w:val="28"/>
        </w:rPr>
      </w:pPr>
      <w:r w:rsidRPr="00DD239B">
        <w:rPr>
          <w:sz w:val="28"/>
          <w:szCs w:val="28"/>
        </w:rPr>
        <w:t>Мероприятие на выполнение работ по строительству объекта капитального строительства «Строительство школы на 550 мест по адресу: г. Малая Вишера, ул. 3 КДО, д. 33» (кадастровый номер земельного участка 53:08:0010232:60) внесено в план – график размещения заказов на</w:t>
      </w:r>
      <w:r w:rsidRPr="00017D6B">
        <w:rPr>
          <w:sz w:val="28"/>
          <w:szCs w:val="28"/>
        </w:rPr>
        <w:t xml:space="preserve"> поставки товаров, выполнение работ, оказание услуг для нужд заказчиков на 2019 год 15 апреля 2019 года (актуальная версия плана- графика №7</w:t>
      </w:r>
      <w:r>
        <w:rPr>
          <w:sz w:val="28"/>
          <w:szCs w:val="28"/>
        </w:rPr>
        <w:t>,</w:t>
      </w:r>
      <w:r w:rsidR="0003172D">
        <w:rPr>
          <w:sz w:val="28"/>
          <w:szCs w:val="28"/>
        </w:rPr>
        <w:t xml:space="preserve"> </w:t>
      </w:r>
      <w:r>
        <w:rPr>
          <w:sz w:val="28"/>
          <w:szCs w:val="28"/>
        </w:rPr>
        <w:t>позиция 11</w:t>
      </w:r>
      <w:r w:rsidRPr="00017D6B">
        <w:rPr>
          <w:sz w:val="28"/>
          <w:szCs w:val="28"/>
        </w:rPr>
        <w:t>)</w:t>
      </w:r>
      <w:r>
        <w:rPr>
          <w:sz w:val="28"/>
          <w:szCs w:val="28"/>
        </w:rPr>
        <w:t>.</w:t>
      </w:r>
    </w:p>
    <w:p w:rsidR="001820E4" w:rsidRPr="00F3405D" w:rsidRDefault="001820E4" w:rsidP="001F45AF">
      <w:pPr>
        <w:autoSpaceDE w:val="0"/>
        <w:autoSpaceDN w:val="0"/>
        <w:adjustRightInd w:val="0"/>
        <w:ind w:firstLine="709"/>
        <w:jc w:val="both"/>
        <w:rPr>
          <w:sz w:val="28"/>
          <w:szCs w:val="28"/>
          <w:lang w:eastAsia="en-US"/>
        </w:rPr>
      </w:pPr>
      <w:r w:rsidRPr="001608FC">
        <w:rPr>
          <w:sz w:val="28"/>
          <w:szCs w:val="28"/>
        </w:rPr>
        <w:t xml:space="preserve">Согласно требованиям части 3 статьи 219 БК РФ получатель бюджетных средств обязан принимать бюджетные обязательства, исключительно в пределах доведённых до них лимитов бюджетных обязательств. </w:t>
      </w:r>
      <w:r>
        <w:rPr>
          <w:sz w:val="28"/>
          <w:szCs w:val="28"/>
          <w:lang w:eastAsia="en-US"/>
        </w:rPr>
        <w:t xml:space="preserve">Справкой  от 11.04.2019 года №8 об изменении росписи расходов и лимитов бюджетных обязательств по бюджету Маловишерского муниципального района Администрацией </w:t>
      </w:r>
      <w:r w:rsidRPr="000C5B21">
        <w:rPr>
          <w:sz w:val="28"/>
          <w:szCs w:val="28"/>
          <w:lang w:eastAsia="en-US"/>
        </w:rPr>
        <w:t>Маловишерского муниципального района</w:t>
      </w:r>
      <w:r>
        <w:rPr>
          <w:sz w:val="28"/>
          <w:szCs w:val="28"/>
          <w:lang w:eastAsia="en-US"/>
        </w:rPr>
        <w:t xml:space="preserve"> до МКУ «Служба Заказчика» доведены бюджетные ассигнования.</w:t>
      </w:r>
    </w:p>
    <w:p w:rsidR="001820E4" w:rsidRPr="00986133" w:rsidRDefault="001820E4" w:rsidP="001F45AF">
      <w:pPr>
        <w:ind w:firstLine="709"/>
        <w:jc w:val="both"/>
        <w:rPr>
          <w:sz w:val="28"/>
          <w:szCs w:val="28"/>
        </w:rPr>
      </w:pPr>
      <w:r w:rsidRPr="00BE4A21">
        <w:rPr>
          <w:sz w:val="28"/>
          <w:szCs w:val="28"/>
        </w:rPr>
        <w:t>МКУ «Служба заказчика»2</w:t>
      </w:r>
      <w:r>
        <w:rPr>
          <w:sz w:val="28"/>
          <w:szCs w:val="28"/>
        </w:rPr>
        <w:t>6</w:t>
      </w:r>
      <w:r w:rsidRPr="00BE4A21">
        <w:rPr>
          <w:sz w:val="28"/>
          <w:szCs w:val="28"/>
        </w:rPr>
        <w:t>.0</w:t>
      </w:r>
      <w:r>
        <w:rPr>
          <w:sz w:val="28"/>
          <w:szCs w:val="28"/>
        </w:rPr>
        <w:t>4</w:t>
      </w:r>
      <w:r w:rsidRPr="00BE4A21">
        <w:rPr>
          <w:sz w:val="28"/>
          <w:szCs w:val="28"/>
        </w:rPr>
        <w:t>.201</w:t>
      </w:r>
      <w:r>
        <w:rPr>
          <w:sz w:val="28"/>
          <w:szCs w:val="28"/>
        </w:rPr>
        <w:t>9</w:t>
      </w:r>
      <w:r w:rsidRPr="00BE4A21">
        <w:rPr>
          <w:sz w:val="28"/>
          <w:szCs w:val="28"/>
        </w:rPr>
        <w:t xml:space="preserve"> размещено извещение о проведении электронного аукциона </w:t>
      </w:r>
      <w:hyperlink r:id="rId9" w:tgtFrame="_blank" w:history="1">
        <w:r w:rsidRPr="00C71823">
          <w:rPr>
            <w:rStyle w:val="ab"/>
            <w:color w:val="auto"/>
            <w:sz w:val="28"/>
            <w:szCs w:val="28"/>
            <w:u w:val="none"/>
          </w:rPr>
          <w:t>№</w:t>
        </w:r>
        <w:r w:rsidRPr="00C71823">
          <w:rPr>
            <w:sz w:val="28"/>
            <w:szCs w:val="28"/>
          </w:rPr>
          <w:t>0350300006919000021</w:t>
        </w:r>
      </w:hyperlink>
      <w:r w:rsidRPr="00C71823">
        <w:rPr>
          <w:sz w:val="28"/>
          <w:szCs w:val="28"/>
        </w:rPr>
        <w:t xml:space="preserve">на выполнение работ по </w:t>
      </w:r>
      <w:r w:rsidRPr="00C71823">
        <w:rPr>
          <w:sz w:val="28"/>
          <w:szCs w:val="28"/>
        </w:rPr>
        <w:lastRenderedPageBreak/>
        <w:t>строительству объекта капитального строительства «Строительство школы на 550 мест по адресу: г. Малая Вишера, ул. 3 КДО, д. 33» (кадастровый номер земельного участка 53:08:0010232:60)</w:t>
      </w:r>
      <w:r>
        <w:rPr>
          <w:sz w:val="28"/>
          <w:szCs w:val="28"/>
        </w:rPr>
        <w:t>. 30.04.2019 Заказчиком внесены и</w:t>
      </w:r>
      <w:r w:rsidRPr="00FD22D0">
        <w:rPr>
          <w:sz w:val="28"/>
          <w:szCs w:val="28"/>
        </w:rPr>
        <w:t xml:space="preserve">зменения </w:t>
      </w:r>
      <w:r>
        <w:rPr>
          <w:sz w:val="28"/>
          <w:szCs w:val="28"/>
        </w:rPr>
        <w:t xml:space="preserve">в </w:t>
      </w:r>
      <w:r w:rsidRPr="00FD22D0">
        <w:rPr>
          <w:sz w:val="28"/>
          <w:szCs w:val="28"/>
        </w:rPr>
        <w:t>извещени</w:t>
      </w:r>
      <w:r>
        <w:rPr>
          <w:sz w:val="28"/>
          <w:szCs w:val="28"/>
        </w:rPr>
        <w:t>е</w:t>
      </w:r>
      <w:r w:rsidRPr="00FD22D0">
        <w:rPr>
          <w:sz w:val="28"/>
          <w:szCs w:val="28"/>
        </w:rPr>
        <w:t xml:space="preserve"> о проведении электронного аукциона</w:t>
      </w:r>
      <w:r>
        <w:rPr>
          <w:sz w:val="28"/>
          <w:szCs w:val="28"/>
        </w:rPr>
        <w:t xml:space="preserve"> и документацию об электронном аукционе (далее – ДЭА) в связи с </w:t>
      </w:r>
      <w:r w:rsidRPr="00986133">
        <w:rPr>
          <w:sz w:val="28"/>
          <w:szCs w:val="28"/>
        </w:rPr>
        <w:t>уточнен</w:t>
      </w:r>
      <w:r>
        <w:rPr>
          <w:sz w:val="28"/>
          <w:szCs w:val="28"/>
        </w:rPr>
        <w:t>ием</w:t>
      </w:r>
      <w:r w:rsidRPr="00986133">
        <w:rPr>
          <w:sz w:val="28"/>
          <w:szCs w:val="28"/>
        </w:rPr>
        <w:t xml:space="preserve"> ГОСТ</w:t>
      </w:r>
      <w:r>
        <w:rPr>
          <w:sz w:val="28"/>
          <w:szCs w:val="28"/>
        </w:rPr>
        <w:t>а</w:t>
      </w:r>
      <w:r w:rsidRPr="00986133">
        <w:rPr>
          <w:sz w:val="28"/>
          <w:szCs w:val="28"/>
        </w:rPr>
        <w:t xml:space="preserve"> в показателях (Приложение № 4 к документации электронного аукциона)</w:t>
      </w:r>
      <w:r>
        <w:rPr>
          <w:sz w:val="28"/>
          <w:szCs w:val="28"/>
        </w:rPr>
        <w:t>.</w:t>
      </w:r>
    </w:p>
    <w:p w:rsidR="001820E4" w:rsidRDefault="001820E4" w:rsidP="001F45AF">
      <w:pPr>
        <w:ind w:firstLine="708"/>
        <w:jc w:val="both"/>
        <w:rPr>
          <w:sz w:val="28"/>
          <w:szCs w:val="28"/>
        </w:rPr>
      </w:pPr>
      <w:r>
        <w:rPr>
          <w:sz w:val="28"/>
          <w:szCs w:val="28"/>
        </w:rPr>
        <w:t xml:space="preserve">Начальная максимальная цена  контракта  </w:t>
      </w:r>
      <w:r w:rsidRPr="00BB092D">
        <w:rPr>
          <w:sz w:val="28"/>
          <w:szCs w:val="28"/>
        </w:rPr>
        <w:t xml:space="preserve">составила </w:t>
      </w:r>
      <w:r>
        <w:rPr>
          <w:sz w:val="28"/>
          <w:szCs w:val="28"/>
        </w:rPr>
        <w:t>-</w:t>
      </w:r>
      <w:r w:rsidRPr="00C71823">
        <w:rPr>
          <w:sz w:val="28"/>
          <w:szCs w:val="28"/>
        </w:rPr>
        <w:t>434137,1</w:t>
      </w:r>
      <w:r w:rsidRPr="00BB092D">
        <w:rPr>
          <w:sz w:val="28"/>
          <w:szCs w:val="28"/>
        </w:rPr>
        <w:t>тыс. рублей.</w:t>
      </w:r>
      <w:r w:rsidR="0003172D">
        <w:rPr>
          <w:sz w:val="28"/>
          <w:szCs w:val="28"/>
        </w:rPr>
        <w:t xml:space="preserve"> </w:t>
      </w:r>
      <w:r w:rsidRPr="00201EAE">
        <w:rPr>
          <w:sz w:val="28"/>
          <w:szCs w:val="28"/>
        </w:rPr>
        <w:t>При определении начальной максимальной цены контракта использовалс</w:t>
      </w:r>
      <w:r>
        <w:rPr>
          <w:sz w:val="28"/>
          <w:szCs w:val="28"/>
        </w:rPr>
        <w:t>я</w:t>
      </w:r>
      <w:r w:rsidRPr="00201EAE">
        <w:rPr>
          <w:sz w:val="28"/>
          <w:szCs w:val="28"/>
        </w:rPr>
        <w:t xml:space="preserve"> проектно - сметный метод. </w:t>
      </w:r>
      <w:r w:rsidRPr="0081152E">
        <w:rPr>
          <w:sz w:val="28"/>
          <w:szCs w:val="28"/>
        </w:rPr>
        <w:t>Расчет НМЦК произведен на основе проектно-сметной документации, которая составлена в ценах 2 квартал</w:t>
      </w:r>
      <w:r w:rsidR="00112090">
        <w:rPr>
          <w:sz w:val="28"/>
          <w:szCs w:val="28"/>
        </w:rPr>
        <w:t>а</w:t>
      </w:r>
      <w:r w:rsidRPr="0081152E">
        <w:rPr>
          <w:sz w:val="28"/>
          <w:szCs w:val="28"/>
        </w:rPr>
        <w:t xml:space="preserve"> 2017г., с пересчетом в цены 2019-2020гг. </w:t>
      </w:r>
      <w:r>
        <w:rPr>
          <w:sz w:val="28"/>
          <w:szCs w:val="28"/>
        </w:rPr>
        <w:t>Согласно сводному сметному расчету стоимость строительства  определена в сумме 388915,7 тыс. рублей. П</w:t>
      </w:r>
      <w:r w:rsidRPr="00B725DF">
        <w:rPr>
          <w:sz w:val="28"/>
          <w:szCs w:val="28"/>
        </w:rPr>
        <w:t>оложительно</w:t>
      </w:r>
      <w:r>
        <w:rPr>
          <w:sz w:val="28"/>
          <w:szCs w:val="28"/>
        </w:rPr>
        <w:t>е</w:t>
      </w:r>
      <w:r w:rsidRPr="00B725DF">
        <w:rPr>
          <w:sz w:val="28"/>
          <w:szCs w:val="28"/>
        </w:rPr>
        <w:t xml:space="preserve"> заключени</w:t>
      </w:r>
      <w:r>
        <w:rPr>
          <w:sz w:val="28"/>
          <w:szCs w:val="28"/>
        </w:rPr>
        <w:t>е</w:t>
      </w:r>
      <w:r w:rsidR="0003172D">
        <w:rPr>
          <w:sz w:val="28"/>
          <w:szCs w:val="28"/>
        </w:rPr>
        <w:t xml:space="preserve"> </w:t>
      </w:r>
      <w:r w:rsidRPr="00B725DF">
        <w:rPr>
          <w:sz w:val="28"/>
          <w:szCs w:val="28"/>
        </w:rPr>
        <w:t>госэкспертизы от 3</w:t>
      </w:r>
      <w:r>
        <w:rPr>
          <w:sz w:val="28"/>
          <w:szCs w:val="28"/>
        </w:rPr>
        <w:t>1</w:t>
      </w:r>
      <w:r w:rsidRPr="00B725DF">
        <w:rPr>
          <w:sz w:val="28"/>
          <w:szCs w:val="28"/>
        </w:rPr>
        <w:t>.07.2017 №53-1-</w:t>
      </w:r>
      <w:r>
        <w:rPr>
          <w:sz w:val="28"/>
          <w:szCs w:val="28"/>
        </w:rPr>
        <w:t>С</w:t>
      </w:r>
      <w:r w:rsidRPr="00B725DF">
        <w:rPr>
          <w:sz w:val="28"/>
          <w:szCs w:val="28"/>
        </w:rPr>
        <w:t>-00</w:t>
      </w:r>
      <w:r>
        <w:rPr>
          <w:sz w:val="28"/>
          <w:szCs w:val="28"/>
        </w:rPr>
        <w:t>65</w:t>
      </w:r>
      <w:r w:rsidRPr="00B725DF">
        <w:rPr>
          <w:sz w:val="28"/>
          <w:szCs w:val="28"/>
        </w:rPr>
        <w:t xml:space="preserve">-17 </w:t>
      </w:r>
      <w:r>
        <w:rPr>
          <w:sz w:val="28"/>
          <w:szCs w:val="28"/>
        </w:rPr>
        <w:t>подтверждает достоверность определения сметной стоимости объекта.  Из расчета НМЦК исключены: технологическое оборудование, строительный контроль, изготовление проектной документации, инженерно- геодезические и геологические изыскания, проведение экспертизы, вследствие чего, сметная стоимость составила 303390,37 тыс. рублей. Кроме того, в расчете НМЦК учтен налог на добавленную стоимость в размере 20 процентов и индекс- дефлятор по 2019-2020 годам.</w:t>
      </w:r>
    </w:p>
    <w:p w:rsidR="001820E4" w:rsidRPr="00B44328" w:rsidRDefault="001F45AF" w:rsidP="008B6CA1">
      <w:pPr>
        <w:shd w:val="clear" w:color="auto" w:fill="FFFFFF"/>
        <w:jc w:val="both"/>
        <w:rPr>
          <w:sz w:val="28"/>
          <w:szCs w:val="28"/>
        </w:rPr>
      </w:pPr>
      <w:r>
        <w:rPr>
          <w:bCs/>
          <w:sz w:val="28"/>
          <w:szCs w:val="28"/>
        </w:rPr>
        <w:tab/>
      </w:r>
      <w:r w:rsidR="001820E4" w:rsidRPr="008A3FE4">
        <w:rPr>
          <w:bCs/>
          <w:sz w:val="28"/>
          <w:szCs w:val="28"/>
        </w:rPr>
        <w:t>Согласно</w:t>
      </w:r>
      <w:r w:rsidR="001820E4">
        <w:rPr>
          <w:bCs/>
          <w:sz w:val="28"/>
          <w:szCs w:val="28"/>
        </w:rPr>
        <w:t xml:space="preserve"> ДЭА,</w:t>
      </w:r>
      <w:r w:rsidR="001820E4" w:rsidRPr="008A3FE4">
        <w:rPr>
          <w:bCs/>
          <w:sz w:val="28"/>
          <w:szCs w:val="28"/>
        </w:rPr>
        <w:t xml:space="preserve"> техническому заданию н</w:t>
      </w:r>
      <w:r w:rsidR="001820E4" w:rsidRPr="008A3FE4">
        <w:rPr>
          <w:sz w:val="28"/>
          <w:szCs w:val="28"/>
        </w:rPr>
        <w:t>аименование объекта закупки</w:t>
      </w:r>
      <w:r w:rsidR="001820E4">
        <w:rPr>
          <w:sz w:val="28"/>
          <w:szCs w:val="28"/>
        </w:rPr>
        <w:t xml:space="preserve"> определено - </w:t>
      </w:r>
      <w:r w:rsidR="001820E4" w:rsidRPr="008A3FE4">
        <w:rPr>
          <w:sz w:val="28"/>
          <w:szCs w:val="28"/>
        </w:rPr>
        <w:t>выполнение работ по строительству объекта капитального строительства «Строительство школы на 550 мест по адресу: г. Малая Вишера, ул. 3 КДО, д. 33» (кадастровый номер земельного участка 53:08:0010232:60</w:t>
      </w:r>
      <w:r w:rsidR="001820E4">
        <w:rPr>
          <w:sz w:val="28"/>
          <w:szCs w:val="28"/>
        </w:rPr>
        <w:t xml:space="preserve">). В тоже время предметом размещенного в ЕИС проекта контракта (приложение №3 к ДЭА) является </w:t>
      </w:r>
      <w:r w:rsidR="001820E4" w:rsidRPr="00B44328">
        <w:rPr>
          <w:sz w:val="28"/>
          <w:szCs w:val="28"/>
        </w:rPr>
        <w:t>выполнение работ по разработке рабочей документации и строительству объекта капитального строительства «Строительство школы на 550 мест по адресу: г. Малая Вишера, ул. 3 КДО, д. 33» (кадастровый номер земельного участка 53:08:0010232:60)»</w:t>
      </w:r>
      <w:r w:rsidR="001820E4">
        <w:rPr>
          <w:sz w:val="28"/>
          <w:szCs w:val="28"/>
        </w:rPr>
        <w:t>.</w:t>
      </w:r>
    </w:p>
    <w:p w:rsidR="001820E4" w:rsidRPr="005873C7" w:rsidRDefault="001F45AF" w:rsidP="005873C7">
      <w:pPr>
        <w:jc w:val="both"/>
        <w:rPr>
          <w:sz w:val="28"/>
          <w:szCs w:val="28"/>
        </w:rPr>
      </w:pPr>
      <w:r>
        <w:rPr>
          <w:sz w:val="28"/>
          <w:szCs w:val="28"/>
        </w:rPr>
        <w:tab/>
      </w:r>
      <w:r w:rsidR="001820E4" w:rsidRPr="00243F4F">
        <w:rPr>
          <w:sz w:val="28"/>
          <w:szCs w:val="28"/>
        </w:rPr>
        <w:t xml:space="preserve">Заказчиком установлены дополнительные требования к участнику закупки, а именно наличие </w:t>
      </w:r>
      <w:r w:rsidR="001820E4" w:rsidRPr="005873C7">
        <w:rPr>
          <w:sz w:val="28"/>
          <w:szCs w:val="28"/>
        </w:rPr>
        <w:t xml:space="preserve">опыта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объекта капитального строительства (за исключением линейного объекта), при этом стоимость ранее исполненного контракта (договора) должна составлять </w:t>
      </w:r>
      <w:r w:rsidR="001820E4" w:rsidRPr="001F45AF">
        <w:rPr>
          <w:sz w:val="28"/>
          <w:szCs w:val="28"/>
          <w:u w:val="single"/>
        </w:rPr>
        <w:t>не</w:t>
      </w:r>
      <w:r w:rsidR="001820E4" w:rsidRPr="005873C7">
        <w:rPr>
          <w:sz w:val="28"/>
          <w:szCs w:val="28"/>
        </w:rPr>
        <w:t xml:space="preserve"> менее 40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100 млн. рублей</w:t>
      </w:r>
      <w:r w:rsidR="001820E4">
        <w:rPr>
          <w:sz w:val="28"/>
          <w:szCs w:val="28"/>
        </w:rPr>
        <w:t>,</w:t>
      </w:r>
      <w:r w:rsidR="001820E4" w:rsidRPr="005873C7">
        <w:rPr>
          <w:sz w:val="28"/>
          <w:szCs w:val="28"/>
        </w:rPr>
        <w:t xml:space="preserve"> в соответствии с пунктом 2 приложения №1 к Постановлению Правительства Российской Федерации от 4 февраля 2015 года №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w:t>
      </w:r>
      <w:r w:rsidR="001820E4" w:rsidRPr="005873C7">
        <w:rPr>
          <w:sz w:val="28"/>
          <w:szCs w:val="28"/>
        </w:rPr>
        <w:lastRenderedPageBreak/>
        <w:t>уровень квалификации, а также документов, подтверждающих соответствие участников закупки указанным дополнительным требованиям»</w:t>
      </w:r>
      <w:r w:rsidR="001820E4">
        <w:rPr>
          <w:sz w:val="28"/>
          <w:szCs w:val="28"/>
        </w:rPr>
        <w:t>.</w:t>
      </w:r>
    </w:p>
    <w:p w:rsidR="001820E4" w:rsidRDefault="001820E4" w:rsidP="001F45AF">
      <w:pPr>
        <w:shd w:val="clear" w:color="auto" w:fill="FFFFFF"/>
        <w:ind w:firstLine="708"/>
        <w:jc w:val="both"/>
        <w:rPr>
          <w:bCs/>
          <w:sz w:val="28"/>
          <w:szCs w:val="28"/>
        </w:rPr>
      </w:pPr>
      <w:r w:rsidRPr="001F45AF">
        <w:rPr>
          <w:bCs/>
          <w:sz w:val="28"/>
          <w:szCs w:val="28"/>
        </w:rPr>
        <w:t>В проекте контракта (приложение № 3 к ДЭА) выявлены опечатки, технические ошибки и неточности.</w:t>
      </w:r>
    </w:p>
    <w:p w:rsidR="008C140A" w:rsidRDefault="001F45AF" w:rsidP="008C140A">
      <w:pPr>
        <w:jc w:val="both"/>
        <w:rPr>
          <w:sz w:val="28"/>
          <w:szCs w:val="28"/>
        </w:rPr>
      </w:pPr>
      <w:r>
        <w:rPr>
          <w:sz w:val="28"/>
          <w:szCs w:val="28"/>
        </w:rPr>
        <w:tab/>
      </w:r>
      <w:r w:rsidR="001820E4" w:rsidRPr="00667DCF">
        <w:rPr>
          <w:sz w:val="28"/>
          <w:szCs w:val="28"/>
        </w:rPr>
        <w:t>На участие в электронном аукционе была подана одна заявка.</w:t>
      </w:r>
      <w:r w:rsidR="008C140A" w:rsidRPr="008C140A">
        <w:rPr>
          <w:bCs/>
          <w:sz w:val="28"/>
          <w:szCs w:val="28"/>
        </w:rPr>
        <w:t xml:space="preserve">В силу части 16 статьи 66 </w:t>
      </w:r>
      <w:r w:rsidR="008C140A" w:rsidRPr="008C140A">
        <w:rPr>
          <w:sz w:val="28"/>
          <w:szCs w:val="28"/>
        </w:rPr>
        <w:t>Федерального закона № 44-ФЗ</w:t>
      </w:r>
      <w:r w:rsidR="008C140A">
        <w:rPr>
          <w:rStyle w:val="a5"/>
          <w:sz w:val="28"/>
          <w:szCs w:val="28"/>
        </w:rPr>
        <w:footnoteReference w:id="2"/>
      </w:r>
      <w:r w:rsidR="008C140A" w:rsidRPr="008C140A">
        <w:rPr>
          <w:sz w:val="28"/>
          <w:szCs w:val="28"/>
        </w:rPr>
        <w:t xml:space="preserve"> аукцион признан несостоявшимся</w:t>
      </w:r>
      <w:r w:rsidR="008C140A">
        <w:rPr>
          <w:sz w:val="28"/>
          <w:szCs w:val="28"/>
        </w:rPr>
        <w:t xml:space="preserve">. </w:t>
      </w:r>
      <w:r w:rsidR="008C140A" w:rsidRPr="00667DCF">
        <w:rPr>
          <w:sz w:val="28"/>
          <w:szCs w:val="28"/>
        </w:rPr>
        <w:t xml:space="preserve">Согласно протоколу рассмотрения единственной заявки на электронный аукцион от </w:t>
      </w:r>
      <w:r w:rsidR="008C140A">
        <w:rPr>
          <w:sz w:val="28"/>
          <w:szCs w:val="28"/>
        </w:rPr>
        <w:t>21</w:t>
      </w:r>
      <w:r w:rsidR="008C140A" w:rsidRPr="00667DCF">
        <w:rPr>
          <w:sz w:val="28"/>
          <w:szCs w:val="28"/>
        </w:rPr>
        <w:t>.0</w:t>
      </w:r>
      <w:r w:rsidR="008C140A">
        <w:rPr>
          <w:sz w:val="28"/>
          <w:szCs w:val="28"/>
        </w:rPr>
        <w:t>5</w:t>
      </w:r>
      <w:r w:rsidR="008C140A" w:rsidRPr="00667DCF">
        <w:rPr>
          <w:sz w:val="28"/>
          <w:szCs w:val="28"/>
        </w:rPr>
        <w:t>.201</w:t>
      </w:r>
      <w:r w:rsidR="008C140A">
        <w:rPr>
          <w:sz w:val="28"/>
          <w:szCs w:val="28"/>
        </w:rPr>
        <w:t>9</w:t>
      </w:r>
      <w:r w:rsidR="008C140A" w:rsidRPr="00667DCF">
        <w:rPr>
          <w:sz w:val="28"/>
          <w:szCs w:val="28"/>
        </w:rPr>
        <w:t xml:space="preserve"> года, размещенному в ЕИС  </w:t>
      </w:r>
      <w:r w:rsidR="008C140A">
        <w:rPr>
          <w:sz w:val="28"/>
          <w:szCs w:val="28"/>
        </w:rPr>
        <w:t>21</w:t>
      </w:r>
      <w:r w:rsidR="008C140A" w:rsidRPr="00667DCF">
        <w:rPr>
          <w:sz w:val="28"/>
          <w:szCs w:val="28"/>
        </w:rPr>
        <w:t>.0</w:t>
      </w:r>
      <w:r w:rsidR="008C140A">
        <w:rPr>
          <w:sz w:val="28"/>
          <w:szCs w:val="28"/>
        </w:rPr>
        <w:t>5</w:t>
      </w:r>
      <w:r w:rsidR="008C140A" w:rsidRPr="00667DCF">
        <w:rPr>
          <w:sz w:val="28"/>
          <w:szCs w:val="28"/>
        </w:rPr>
        <w:t>.201</w:t>
      </w:r>
      <w:r w:rsidR="008C140A">
        <w:rPr>
          <w:sz w:val="28"/>
          <w:szCs w:val="28"/>
        </w:rPr>
        <w:t>9</w:t>
      </w:r>
      <w:r w:rsidR="008C140A" w:rsidRPr="00667DCF">
        <w:rPr>
          <w:sz w:val="28"/>
          <w:szCs w:val="28"/>
        </w:rPr>
        <w:t xml:space="preserve"> года, комиссией принято решение о соответствии </w:t>
      </w:r>
      <w:r w:rsidR="008C140A">
        <w:rPr>
          <w:bCs/>
          <w:color w:val="000000"/>
          <w:sz w:val="28"/>
          <w:szCs w:val="28"/>
        </w:rPr>
        <w:t>обществ</w:t>
      </w:r>
      <w:r w:rsidR="008C140A" w:rsidRPr="001608FC">
        <w:rPr>
          <w:bCs/>
          <w:color w:val="000000"/>
          <w:sz w:val="28"/>
          <w:szCs w:val="28"/>
        </w:rPr>
        <w:t xml:space="preserve">а </w:t>
      </w:r>
      <w:r w:rsidR="008C140A">
        <w:rPr>
          <w:bCs/>
          <w:color w:val="000000"/>
          <w:sz w:val="28"/>
          <w:szCs w:val="28"/>
        </w:rPr>
        <w:t>с ограниченной ответственностью</w:t>
      </w:r>
      <w:r w:rsidR="0003172D">
        <w:rPr>
          <w:bCs/>
          <w:color w:val="000000"/>
          <w:sz w:val="28"/>
          <w:szCs w:val="28"/>
        </w:rPr>
        <w:t xml:space="preserve"> </w:t>
      </w:r>
      <w:r>
        <w:rPr>
          <w:bCs/>
          <w:color w:val="000000"/>
          <w:sz w:val="28"/>
          <w:szCs w:val="28"/>
        </w:rPr>
        <w:t>«</w:t>
      </w:r>
      <w:r w:rsidR="008C140A" w:rsidRPr="001608FC">
        <w:rPr>
          <w:bCs/>
          <w:color w:val="000000"/>
          <w:sz w:val="28"/>
          <w:szCs w:val="28"/>
        </w:rPr>
        <w:t xml:space="preserve">ТРЕСТ </w:t>
      </w:r>
      <w:r>
        <w:rPr>
          <w:bCs/>
          <w:color w:val="000000"/>
          <w:sz w:val="28"/>
          <w:szCs w:val="28"/>
        </w:rPr>
        <w:t>–</w:t>
      </w:r>
      <w:r w:rsidR="008C140A" w:rsidRPr="001608FC">
        <w:rPr>
          <w:bCs/>
          <w:color w:val="000000"/>
          <w:sz w:val="28"/>
          <w:szCs w:val="28"/>
        </w:rPr>
        <w:t xml:space="preserve"> 2</w:t>
      </w:r>
      <w:r>
        <w:rPr>
          <w:bCs/>
          <w:color w:val="000000"/>
          <w:sz w:val="28"/>
          <w:szCs w:val="28"/>
        </w:rPr>
        <w:t>»</w:t>
      </w:r>
      <w:r w:rsidR="008C140A" w:rsidRPr="007A3134">
        <w:rPr>
          <w:b/>
          <w:bCs/>
          <w:color w:val="000000"/>
        </w:rPr>
        <w:t>,</w:t>
      </w:r>
      <w:r w:rsidR="008C140A" w:rsidRPr="00667DCF">
        <w:rPr>
          <w:sz w:val="28"/>
          <w:szCs w:val="28"/>
        </w:rPr>
        <w:t>требованиям Федерального закона № 44-ФЗ и документации об аукционе.</w:t>
      </w:r>
    </w:p>
    <w:p w:rsidR="008C140A" w:rsidRDefault="001F45AF" w:rsidP="008C140A">
      <w:pPr>
        <w:autoSpaceDE w:val="0"/>
        <w:autoSpaceDN w:val="0"/>
        <w:adjustRightInd w:val="0"/>
        <w:jc w:val="both"/>
        <w:outlineLvl w:val="0"/>
        <w:rPr>
          <w:sz w:val="28"/>
          <w:szCs w:val="28"/>
        </w:rPr>
      </w:pPr>
      <w:r>
        <w:rPr>
          <w:sz w:val="28"/>
          <w:szCs w:val="28"/>
        </w:rPr>
        <w:tab/>
      </w:r>
      <w:r w:rsidR="008C140A">
        <w:rPr>
          <w:sz w:val="28"/>
          <w:szCs w:val="28"/>
        </w:rPr>
        <w:t xml:space="preserve">Частью 9 статьи 83.2. </w:t>
      </w:r>
      <w:r w:rsidR="00DD239B" w:rsidRPr="00667DCF">
        <w:rPr>
          <w:sz w:val="28"/>
          <w:szCs w:val="28"/>
        </w:rPr>
        <w:t xml:space="preserve">Федерального закона № 44-ФЗ </w:t>
      </w:r>
      <w:r w:rsidR="008C140A">
        <w:rPr>
          <w:sz w:val="28"/>
          <w:szCs w:val="28"/>
        </w:rPr>
        <w:t xml:space="preserve">определено, что </w:t>
      </w:r>
      <w:r w:rsidR="008C140A">
        <w:rPr>
          <w:bCs/>
          <w:sz w:val="28"/>
          <w:szCs w:val="28"/>
        </w:rPr>
        <w:t>з</w:t>
      </w:r>
      <w:r w:rsidR="008C140A" w:rsidRPr="008C140A">
        <w:rPr>
          <w:bCs/>
          <w:sz w:val="28"/>
          <w:szCs w:val="28"/>
        </w:rPr>
        <w:t>аключение контракта по результатам электронной процедуры</w:t>
      </w:r>
      <w:r w:rsidR="0003172D">
        <w:rPr>
          <w:bCs/>
          <w:sz w:val="28"/>
          <w:szCs w:val="28"/>
        </w:rPr>
        <w:t xml:space="preserve"> </w:t>
      </w:r>
      <w:r w:rsidR="00DD239B">
        <w:rPr>
          <w:sz w:val="28"/>
          <w:szCs w:val="28"/>
        </w:rPr>
        <w:t>возможно</w:t>
      </w:r>
      <w:r w:rsidR="008C140A">
        <w:rPr>
          <w:sz w:val="28"/>
          <w:szCs w:val="28"/>
        </w:rPr>
        <w:t xml:space="preserve"> не ранее чем через десять дней</w:t>
      </w:r>
      <w:r w:rsidR="00DD239B">
        <w:rPr>
          <w:sz w:val="28"/>
          <w:szCs w:val="28"/>
        </w:rPr>
        <w:t>,</w:t>
      </w:r>
      <w:r w:rsidR="008C140A">
        <w:rPr>
          <w:sz w:val="28"/>
          <w:szCs w:val="28"/>
        </w:rPr>
        <w:t xml:space="preserve"> с даты размещения в ЕИС протокола</w:t>
      </w:r>
      <w:r w:rsidR="00DD239B">
        <w:rPr>
          <w:sz w:val="28"/>
          <w:szCs w:val="28"/>
        </w:rPr>
        <w:t>, т.е. позже 31.05.2019 года.</w:t>
      </w:r>
    </w:p>
    <w:p w:rsidR="001820E4" w:rsidRDefault="001F45AF" w:rsidP="00DD239B">
      <w:pPr>
        <w:autoSpaceDE w:val="0"/>
        <w:autoSpaceDN w:val="0"/>
        <w:adjustRightInd w:val="0"/>
        <w:jc w:val="both"/>
        <w:outlineLvl w:val="0"/>
        <w:rPr>
          <w:sz w:val="28"/>
          <w:szCs w:val="28"/>
        </w:rPr>
      </w:pPr>
      <w:r>
        <w:rPr>
          <w:bCs/>
          <w:sz w:val="28"/>
          <w:szCs w:val="28"/>
        </w:rPr>
        <w:tab/>
      </w:r>
      <w:r w:rsidR="00DD239B">
        <w:rPr>
          <w:bCs/>
          <w:sz w:val="28"/>
          <w:szCs w:val="28"/>
        </w:rPr>
        <w:t xml:space="preserve">Срок исполнения по проекту контракта  определен - </w:t>
      </w:r>
      <w:r w:rsidR="001820E4" w:rsidRPr="00DD239B">
        <w:rPr>
          <w:sz w:val="28"/>
          <w:szCs w:val="28"/>
        </w:rPr>
        <w:t>с даты заключения контракта по 30.07.2020 год.</w:t>
      </w:r>
      <w:r w:rsidR="0003172D">
        <w:rPr>
          <w:sz w:val="28"/>
          <w:szCs w:val="28"/>
        </w:rPr>
        <w:t xml:space="preserve"> </w:t>
      </w:r>
      <w:r w:rsidR="001820E4" w:rsidRPr="00C71823">
        <w:rPr>
          <w:sz w:val="28"/>
          <w:szCs w:val="28"/>
        </w:rPr>
        <w:t xml:space="preserve">Учитывая продолжительность проведения закупочных </w:t>
      </w:r>
      <w:r w:rsidR="001820E4" w:rsidRPr="00DD239B">
        <w:rPr>
          <w:sz w:val="28"/>
          <w:szCs w:val="28"/>
        </w:rPr>
        <w:t xml:space="preserve">процедур (1,5 месяца) и нормативного срока строительства объекта (14 месяцев), срок окончания строительства объекта, расчетно - </w:t>
      </w:r>
      <w:r w:rsidR="00DD239B" w:rsidRPr="00DD239B">
        <w:rPr>
          <w:sz w:val="28"/>
          <w:szCs w:val="28"/>
        </w:rPr>
        <w:t>июл</w:t>
      </w:r>
      <w:r w:rsidR="001820E4" w:rsidRPr="00DD239B">
        <w:rPr>
          <w:sz w:val="28"/>
          <w:szCs w:val="28"/>
        </w:rPr>
        <w:t xml:space="preserve">ь 2020 года, что </w:t>
      </w:r>
      <w:r w:rsidR="00DD239B" w:rsidRPr="00DD239B">
        <w:rPr>
          <w:sz w:val="28"/>
          <w:szCs w:val="28"/>
        </w:rPr>
        <w:t xml:space="preserve">не </w:t>
      </w:r>
      <w:r w:rsidR="001820E4" w:rsidRPr="00DD239B">
        <w:rPr>
          <w:sz w:val="28"/>
          <w:szCs w:val="28"/>
        </w:rPr>
        <w:t xml:space="preserve">превышает сроки, определенные Соглашением № </w:t>
      </w:r>
      <w:r w:rsidR="00DD239B" w:rsidRPr="00DD239B">
        <w:rPr>
          <w:sz w:val="28"/>
          <w:szCs w:val="28"/>
          <w:lang w:eastAsia="en-US"/>
        </w:rPr>
        <w:t xml:space="preserve">49620000-1-2019-006 </w:t>
      </w:r>
      <w:r w:rsidR="001820E4" w:rsidRPr="00DD239B">
        <w:rPr>
          <w:sz w:val="28"/>
          <w:szCs w:val="28"/>
        </w:rPr>
        <w:t xml:space="preserve"> (до 31.12.20</w:t>
      </w:r>
      <w:r w:rsidR="00DD239B" w:rsidRPr="00DD239B">
        <w:rPr>
          <w:sz w:val="28"/>
          <w:szCs w:val="28"/>
        </w:rPr>
        <w:t>21</w:t>
      </w:r>
      <w:r w:rsidR="00DD239B">
        <w:rPr>
          <w:sz w:val="28"/>
          <w:szCs w:val="28"/>
        </w:rPr>
        <w:t>г.</w:t>
      </w:r>
      <w:r w:rsidR="001820E4" w:rsidRPr="00DD239B">
        <w:rPr>
          <w:sz w:val="28"/>
          <w:szCs w:val="28"/>
        </w:rPr>
        <w:t xml:space="preserve">). </w:t>
      </w:r>
    </w:p>
    <w:p w:rsidR="0003172D" w:rsidRDefault="0003172D" w:rsidP="00DD239B">
      <w:pPr>
        <w:autoSpaceDE w:val="0"/>
        <w:autoSpaceDN w:val="0"/>
        <w:adjustRightInd w:val="0"/>
        <w:jc w:val="both"/>
        <w:outlineLvl w:val="0"/>
        <w:rPr>
          <w:sz w:val="28"/>
          <w:szCs w:val="28"/>
        </w:rPr>
      </w:pPr>
    </w:p>
    <w:p w:rsidR="001820E4" w:rsidRDefault="001820E4" w:rsidP="001F45AF">
      <w:pPr>
        <w:ind w:firstLine="708"/>
        <w:jc w:val="both"/>
        <w:rPr>
          <w:sz w:val="28"/>
          <w:szCs w:val="28"/>
        </w:rPr>
      </w:pPr>
      <w:r w:rsidRPr="00DD239B">
        <w:rPr>
          <w:sz w:val="28"/>
          <w:szCs w:val="28"/>
        </w:rPr>
        <w:t>По результатам проведенных контрольных действий</w:t>
      </w:r>
      <w:r>
        <w:rPr>
          <w:sz w:val="28"/>
          <w:szCs w:val="28"/>
        </w:rPr>
        <w:t xml:space="preserve"> считаем необходимым предложить </w:t>
      </w:r>
      <w:r w:rsidRPr="00BE4A21">
        <w:rPr>
          <w:sz w:val="28"/>
          <w:szCs w:val="28"/>
        </w:rPr>
        <w:t>МКУ «Служба заказчика»</w:t>
      </w:r>
      <w:r w:rsidR="0003172D">
        <w:rPr>
          <w:sz w:val="28"/>
          <w:szCs w:val="28"/>
        </w:rPr>
        <w:t xml:space="preserve"> </w:t>
      </w:r>
      <w:r w:rsidR="001F45AF">
        <w:rPr>
          <w:sz w:val="28"/>
          <w:szCs w:val="28"/>
        </w:rPr>
        <w:t>о</w:t>
      </w:r>
      <w:r w:rsidR="00DD239B">
        <w:rPr>
          <w:sz w:val="28"/>
          <w:szCs w:val="28"/>
        </w:rPr>
        <w:t xml:space="preserve">беспечить своевременность </w:t>
      </w:r>
      <w:r>
        <w:rPr>
          <w:sz w:val="28"/>
          <w:szCs w:val="28"/>
        </w:rPr>
        <w:t xml:space="preserve"> заключения муниципального контракта</w:t>
      </w:r>
      <w:r w:rsidR="0003172D">
        <w:rPr>
          <w:sz w:val="28"/>
          <w:szCs w:val="28"/>
        </w:rPr>
        <w:t xml:space="preserve"> </w:t>
      </w:r>
      <w:r>
        <w:rPr>
          <w:sz w:val="28"/>
          <w:szCs w:val="28"/>
        </w:rPr>
        <w:t xml:space="preserve">на строительство </w:t>
      </w:r>
      <w:r w:rsidR="00DD239B">
        <w:rPr>
          <w:sz w:val="28"/>
          <w:szCs w:val="28"/>
        </w:rPr>
        <w:t>школы на 550 мест</w:t>
      </w:r>
      <w:r>
        <w:rPr>
          <w:sz w:val="28"/>
          <w:szCs w:val="28"/>
        </w:rPr>
        <w:t>.</w:t>
      </w:r>
    </w:p>
    <w:p w:rsidR="001820E4" w:rsidRDefault="001820E4" w:rsidP="00536483">
      <w:pPr>
        <w:spacing w:line="240" w:lineRule="atLeast"/>
        <w:ind w:firstLine="708"/>
        <w:jc w:val="both"/>
        <w:rPr>
          <w:sz w:val="28"/>
          <w:szCs w:val="28"/>
        </w:rPr>
      </w:pPr>
      <w:r>
        <w:rPr>
          <w:sz w:val="28"/>
          <w:szCs w:val="28"/>
        </w:rPr>
        <w:t xml:space="preserve">О результатах рассмотрения настоящих предложений и принятых мерах просим проинформировать Счетную палату Новгородской области в срок </w:t>
      </w:r>
      <w:r w:rsidRPr="001F45AF">
        <w:rPr>
          <w:sz w:val="28"/>
          <w:szCs w:val="28"/>
        </w:rPr>
        <w:t xml:space="preserve">до 1 </w:t>
      </w:r>
      <w:r w:rsidR="001F45AF" w:rsidRPr="001F45AF">
        <w:rPr>
          <w:sz w:val="28"/>
          <w:szCs w:val="28"/>
        </w:rPr>
        <w:t>июля</w:t>
      </w:r>
      <w:r w:rsidRPr="001F45AF">
        <w:rPr>
          <w:sz w:val="28"/>
          <w:szCs w:val="28"/>
        </w:rPr>
        <w:t xml:space="preserve"> 2019 года.</w:t>
      </w:r>
    </w:p>
    <w:p w:rsidR="001820E4" w:rsidRDefault="001820E4" w:rsidP="00B25BAE">
      <w:pPr>
        <w:jc w:val="both"/>
        <w:rPr>
          <w:sz w:val="28"/>
          <w:szCs w:val="28"/>
        </w:rPr>
      </w:pPr>
    </w:p>
    <w:p w:rsidR="001820E4" w:rsidRPr="001F45AF" w:rsidRDefault="001820E4" w:rsidP="00B25BAE">
      <w:pPr>
        <w:jc w:val="both"/>
        <w:rPr>
          <w:sz w:val="28"/>
          <w:szCs w:val="28"/>
        </w:rPr>
      </w:pPr>
      <w:r w:rsidRPr="001F45AF">
        <w:rPr>
          <w:sz w:val="28"/>
          <w:szCs w:val="28"/>
        </w:rPr>
        <w:t>Контрольная группа:</w:t>
      </w:r>
    </w:p>
    <w:tbl>
      <w:tblPr>
        <w:tblW w:w="0" w:type="auto"/>
        <w:tblLook w:val="00A0"/>
      </w:tblPr>
      <w:tblGrid>
        <w:gridCol w:w="3794"/>
        <w:gridCol w:w="2736"/>
        <w:gridCol w:w="3053"/>
      </w:tblGrid>
      <w:tr w:rsidR="001820E4" w:rsidRPr="001F45AF" w:rsidTr="00325619">
        <w:tc>
          <w:tcPr>
            <w:tcW w:w="3794" w:type="dxa"/>
          </w:tcPr>
          <w:p w:rsidR="001F45AF" w:rsidRDefault="001820E4" w:rsidP="00325619">
            <w:pPr>
              <w:jc w:val="both"/>
              <w:rPr>
                <w:sz w:val="28"/>
                <w:szCs w:val="28"/>
              </w:rPr>
            </w:pPr>
            <w:r w:rsidRPr="001F45AF">
              <w:rPr>
                <w:sz w:val="28"/>
                <w:szCs w:val="28"/>
              </w:rPr>
              <w:t xml:space="preserve">Председатель </w:t>
            </w:r>
          </w:p>
          <w:p w:rsidR="001820E4" w:rsidRPr="001F45AF" w:rsidRDefault="001820E4" w:rsidP="00325619">
            <w:pPr>
              <w:jc w:val="both"/>
              <w:rPr>
                <w:sz w:val="28"/>
                <w:szCs w:val="28"/>
              </w:rPr>
            </w:pPr>
            <w:r w:rsidRPr="001F45AF">
              <w:rPr>
                <w:sz w:val="28"/>
                <w:szCs w:val="28"/>
              </w:rPr>
              <w:t xml:space="preserve">Счётной палаты </w:t>
            </w:r>
          </w:p>
          <w:p w:rsidR="001820E4" w:rsidRPr="001F45AF" w:rsidRDefault="001820E4" w:rsidP="00325619">
            <w:pPr>
              <w:jc w:val="both"/>
              <w:rPr>
                <w:sz w:val="28"/>
                <w:szCs w:val="28"/>
              </w:rPr>
            </w:pPr>
            <w:r w:rsidRPr="001F45AF">
              <w:rPr>
                <w:sz w:val="28"/>
                <w:szCs w:val="28"/>
              </w:rPr>
              <w:t xml:space="preserve">Маловишерского муниципального района   </w:t>
            </w:r>
          </w:p>
        </w:tc>
        <w:tc>
          <w:tcPr>
            <w:tcW w:w="2723" w:type="dxa"/>
          </w:tcPr>
          <w:p w:rsidR="001820E4" w:rsidRPr="001F45AF" w:rsidRDefault="001820E4" w:rsidP="00325619">
            <w:pPr>
              <w:jc w:val="both"/>
              <w:rPr>
                <w:sz w:val="28"/>
                <w:szCs w:val="28"/>
              </w:rPr>
            </w:pPr>
          </w:p>
          <w:p w:rsidR="001820E4" w:rsidRPr="001F45AF" w:rsidRDefault="001820E4" w:rsidP="00325619">
            <w:pPr>
              <w:jc w:val="both"/>
              <w:rPr>
                <w:sz w:val="28"/>
                <w:szCs w:val="28"/>
              </w:rPr>
            </w:pPr>
            <w:r w:rsidRPr="001F45AF">
              <w:rPr>
                <w:sz w:val="28"/>
                <w:szCs w:val="28"/>
              </w:rPr>
              <w:t xml:space="preserve">    __________________</w:t>
            </w:r>
          </w:p>
        </w:tc>
        <w:tc>
          <w:tcPr>
            <w:tcW w:w="3053" w:type="dxa"/>
          </w:tcPr>
          <w:p w:rsidR="001820E4" w:rsidRPr="001F45AF" w:rsidRDefault="001820E4" w:rsidP="00325619">
            <w:pPr>
              <w:jc w:val="center"/>
              <w:rPr>
                <w:sz w:val="28"/>
                <w:szCs w:val="28"/>
              </w:rPr>
            </w:pPr>
          </w:p>
          <w:p w:rsidR="001F45AF" w:rsidRDefault="001F45AF" w:rsidP="00325619">
            <w:pPr>
              <w:jc w:val="center"/>
              <w:rPr>
                <w:sz w:val="28"/>
                <w:szCs w:val="28"/>
              </w:rPr>
            </w:pPr>
          </w:p>
          <w:p w:rsidR="001820E4" w:rsidRPr="001F45AF" w:rsidRDefault="001820E4" w:rsidP="00325619">
            <w:pPr>
              <w:jc w:val="center"/>
              <w:rPr>
                <w:b/>
                <w:sz w:val="28"/>
                <w:szCs w:val="28"/>
              </w:rPr>
            </w:pPr>
            <w:r w:rsidRPr="001F45AF">
              <w:rPr>
                <w:sz w:val="28"/>
                <w:szCs w:val="28"/>
              </w:rPr>
              <w:t>И. И. Афанасьева</w:t>
            </w:r>
          </w:p>
          <w:p w:rsidR="001820E4" w:rsidRPr="001F45AF" w:rsidRDefault="001820E4" w:rsidP="00325619">
            <w:pPr>
              <w:jc w:val="both"/>
              <w:rPr>
                <w:sz w:val="28"/>
                <w:szCs w:val="28"/>
              </w:rPr>
            </w:pPr>
          </w:p>
        </w:tc>
      </w:tr>
      <w:tr w:rsidR="001820E4" w:rsidRPr="001F45AF" w:rsidTr="00325619">
        <w:tc>
          <w:tcPr>
            <w:tcW w:w="3794" w:type="dxa"/>
          </w:tcPr>
          <w:p w:rsidR="001820E4" w:rsidRPr="001F45AF" w:rsidRDefault="001820E4" w:rsidP="00325619">
            <w:pPr>
              <w:jc w:val="both"/>
              <w:rPr>
                <w:sz w:val="28"/>
                <w:szCs w:val="28"/>
              </w:rPr>
            </w:pPr>
          </w:p>
          <w:p w:rsidR="001820E4" w:rsidRPr="001F45AF" w:rsidRDefault="001820E4" w:rsidP="00325619">
            <w:pPr>
              <w:jc w:val="both"/>
              <w:rPr>
                <w:sz w:val="28"/>
                <w:szCs w:val="28"/>
              </w:rPr>
            </w:pPr>
            <w:r w:rsidRPr="001F45AF">
              <w:rPr>
                <w:sz w:val="28"/>
                <w:szCs w:val="28"/>
              </w:rPr>
              <w:t>Старший инспектор Счетной палаты Новгородской области</w:t>
            </w:r>
          </w:p>
        </w:tc>
        <w:tc>
          <w:tcPr>
            <w:tcW w:w="2723" w:type="dxa"/>
          </w:tcPr>
          <w:p w:rsidR="001820E4" w:rsidRPr="001F45AF" w:rsidRDefault="001820E4" w:rsidP="00325619">
            <w:pPr>
              <w:jc w:val="both"/>
              <w:rPr>
                <w:sz w:val="28"/>
                <w:szCs w:val="28"/>
              </w:rPr>
            </w:pPr>
          </w:p>
          <w:p w:rsidR="001820E4" w:rsidRPr="001F45AF" w:rsidRDefault="001820E4" w:rsidP="00325619">
            <w:pPr>
              <w:jc w:val="both"/>
              <w:rPr>
                <w:sz w:val="28"/>
                <w:szCs w:val="28"/>
              </w:rPr>
            </w:pPr>
            <w:r w:rsidRPr="001F45AF">
              <w:rPr>
                <w:sz w:val="28"/>
                <w:szCs w:val="28"/>
              </w:rPr>
              <w:t xml:space="preserve">      _________________</w:t>
            </w:r>
          </w:p>
          <w:p w:rsidR="001820E4" w:rsidRPr="001F45AF" w:rsidRDefault="001820E4" w:rsidP="00325619">
            <w:pPr>
              <w:jc w:val="both"/>
              <w:rPr>
                <w:sz w:val="28"/>
                <w:szCs w:val="28"/>
              </w:rPr>
            </w:pPr>
          </w:p>
        </w:tc>
        <w:tc>
          <w:tcPr>
            <w:tcW w:w="3053" w:type="dxa"/>
          </w:tcPr>
          <w:p w:rsidR="001820E4" w:rsidRPr="001F45AF" w:rsidRDefault="001820E4" w:rsidP="00325619">
            <w:pPr>
              <w:jc w:val="both"/>
              <w:rPr>
                <w:sz w:val="28"/>
                <w:szCs w:val="28"/>
              </w:rPr>
            </w:pPr>
          </w:p>
          <w:p w:rsidR="001F45AF" w:rsidRDefault="001F45AF" w:rsidP="00325619">
            <w:pPr>
              <w:jc w:val="center"/>
              <w:rPr>
                <w:sz w:val="28"/>
                <w:szCs w:val="28"/>
              </w:rPr>
            </w:pPr>
          </w:p>
          <w:p w:rsidR="001820E4" w:rsidRPr="001F45AF" w:rsidRDefault="001820E4" w:rsidP="00325619">
            <w:pPr>
              <w:jc w:val="center"/>
              <w:rPr>
                <w:sz w:val="28"/>
                <w:szCs w:val="28"/>
              </w:rPr>
            </w:pPr>
            <w:r w:rsidRPr="001F45AF">
              <w:rPr>
                <w:sz w:val="28"/>
                <w:szCs w:val="28"/>
              </w:rPr>
              <w:t>Н.В. Рогачева</w:t>
            </w:r>
          </w:p>
        </w:tc>
      </w:tr>
    </w:tbl>
    <w:p w:rsidR="001820E4" w:rsidRPr="001F45AF" w:rsidRDefault="001820E4" w:rsidP="00B25BAE">
      <w:pPr>
        <w:jc w:val="both"/>
        <w:rPr>
          <w:sz w:val="28"/>
          <w:szCs w:val="28"/>
        </w:rPr>
      </w:pPr>
    </w:p>
    <w:p w:rsidR="001820E4" w:rsidRPr="001F45AF" w:rsidRDefault="001820E4" w:rsidP="00B25BAE">
      <w:pPr>
        <w:jc w:val="both"/>
        <w:rPr>
          <w:sz w:val="28"/>
          <w:szCs w:val="28"/>
        </w:rPr>
      </w:pPr>
      <w:r w:rsidRPr="001F45AF">
        <w:rPr>
          <w:sz w:val="28"/>
          <w:szCs w:val="28"/>
        </w:rPr>
        <w:t>Со справой ознакомлен(ы):</w:t>
      </w:r>
    </w:p>
    <w:tbl>
      <w:tblPr>
        <w:tblW w:w="0" w:type="auto"/>
        <w:tblLook w:val="00A0"/>
      </w:tblPr>
      <w:tblGrid>
        <w:gridCol w:w="3708"/>
        <w:gridCol w:w="3016"/>
        <w:gridCol w:w="3073"/>
      </w:tblGrid>
      <w:tr w:rsidR="001820E4" w:rsidRPr="001F45AF" w:rsidTr="0003172D">
        <w:tc>
          <w:tcPr>
            <w:tcW w:w="3708" w:type="dxa"/>
          </w:tcPr>
          <w:p w:rsidR="001820E4" w:rsidRPr="001F45AF" w:rsidRDefault="00EC324B" w:rsidP="00EC324B">
            <w:pPr>
              <w:jc w:val="both"/>
              <w:rPr>
                <w:sz w:val="28"/>
                <w:szCs w:val="28"/>
              </w:rPr>
            </w:pPr>
            <w:r>
              <w:rPr>
                <w:sz w:val="28"/>
                <w:szCs w:val="28"/>
              </w:rPr>
              <w:t xml:space="preserve"> Директор </w:t>
            </w:r>
            <w:r w:rsidRPr="00BE4A21">
              <w:rPr>
                <w:sz w:val="28"/>
                <w:szCs w:val="28"/>
              </w:rPr>
              <w:t>МКУ «Служба заказчика»</w:t>
            </w:r>
          </w:p>
        </w:tc>
        <w:tc>
          <w:tcPr>
            <w:tcW w:w="3016" w:type="dxa"/>
          </w:tcPr>
          <w:p w:rsidR="001820E4" w:rsidRPr="001F45AF" w:rsidRDefault="001820E4" w:rsidP="00325619">
            <w:pPr>
              <w:jc w:val="both"/>
              <w:rPr>
                <w:sz w:val="28"/>
                <w:szCs w:val="28"/>
              </w:rPr>
            </w:pPr>
          </w:p>
          <w:p w:rsidR="001820E4" w:rsidRPr="001F45AF" w:rsidRDefault="001820E4" w:rsidP="00325619">
            <w:pPr>
              <w:jc w:val="both"/>
              <w:rPr>
                <w:sz w:val="28"/>
                <w:szCs w:val="28"/>
              </w:rPr>
            </w:pPr>
            <w:r w:rsidRPr="001F45AF">
              <w:rPr>
                <w:sz w:val="28"/>
                <w:szCs w:val="28"/>
              </w:rPr>
              <w:t>____________________</w:t>
            </w:r>
          </w:p>
        </w:tc>
        <w:tc>
          <w:tcPr>
            <w:tcW w:w="3073" w:type="dxa"/>
          </w:tcPr>
          <w:p w:rsidR="001820E4" w:rsidRPr="001F45AF" w:rsidRDefault="001820E4" w:rsidP="00325619">
            <w:pPr>
              <w:jc w:val="both"/>
              <w:rPr>
                <w:sz w:val="28"/>
                <w:szCs w:val="28"/>
              </w:rPr>
            </w:pPr>
          </w:p>
          <w:p w:rsidR="001820E4" w:rsidRPr="001F45AF" w:rsidRDefault="00EC324B" w:rsidP="00325619">
            <w:pPr>
              <w:jc w:val="center"/>
              <w:rPr>
                <w:sz w:val="28"/>
                <w:szCs w:val="28"/>
              </w:rPr>
            </w:pPr>
            <w:r>
              <w:rPr>
                <w:sz w:val="28"/>
                <w:szCs w:val="28"/>
              </w:rPr>
              <w:t>Т.Г. Завалишина</w:t>
            </w:r>
          </w:p>
        </w:tc>
      </w:tr>
    </w:tbl>
    <w:p w:rsidR="001820E4" w:rsidRPr="001F45AF" w:rsidRDefault="001820E4" w:rsidP="00C463C2">
      <w:pPr>
        <w:jc w:val="both"/>
        <w:rPr>
          <w:sz w:val="28"/>
          <w:szCs w:val="28"/>
        </w:rPr>
      </w:pPr>
      <w:bookmarkStart w:id="0" w:name="_GoBack"/>
      <w:bookmarkEnd w:id="0"/>
    </w:p>
    <w:sectPr w:rsidR="001820E4" w:rsidRPr="001F45AF" w:rsidSect="001F45AF">
      <w:headerReference w:type="even" r:id="rId10"/>
      <w:headerReference w:type="default" r:id="rId11"/>
      <w:pgSz w:w="11906" w:h="16838"/>
      <w:pgMar w:top="1021" w:right="851" w:bottom="851" w:left="147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7AE" w:rsidRDefault="003127AE">
      <w:r>
        <w:separator/>
      </w:r>
    </w:p>
  </w:endnote>
  <w:endnote w:type="continuationSeparator" w:id="1">
    <w:p w:rsidR="003127AE" w:rsidRDefault="003127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7AE" w:rsidRDefault="003127AE">
      <w:r>
        <w:separator/>
      </w:r>
    </w:p>
  </w:footnote>
  <w:footnote w:type="continuationSeparator" w:id="1">
    <w:p w:rsidR="003127AE" w:rsidRDefault="003127AE">
      <w:r>
        <w:continuationSeparator/>
      </w:r>
    </w:p>
  </w:footnote>
  <w:footnote w:id="2">
    <w:p w:rsidR="008C140A" w:rsidRDefault="008C140A" w:rsidP="008C140A">
      <w:pPr>
        <w:pStyle w:val="a3"/>
      </w:pPr>
      <w:r>
        <w:rPr>
          <w:rStyle w:val="a5"/>
        </w:rPr>
        <w:footnoteRef/>
      </w:r>
      <w:r w:rsidRPr="008C140A">
        <w:t xml:space="preserve">Федеральный закон от 05.04.2013 N 44-ФЗ "О контрактной системе в сфере закупок товаров, работ, услуг для обеспечения государственных и муниципальных нужд"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40A" w:rsidRDefault="00403EBF" w:rsidP="00CC36FB">
    <w:pPr>
      <w:pStyle w:val="a8"/>
      <w:framePr w:wrap="around" w:vAnchor="text" w:hAnchor="margin" w:xAlign="center" w:y="1"/>
      <w:rPr>
        <w:rStyle w:val="aa"/>
      </w:rPr>
    </w:pPr>
    <w:r>
      <w:rPr>
        <w:rStyle w:val="aa"/>
      </w:rPr>
      <w:fldChar w:fldCharType="begin"/>
    </w:r>
    <w:r w:rsidR="008C140A">
      <w:rPr>
        <w:rStyle w:val="aa"/>
      </w:rPr>
      <w:instrText xml:space="preserve">PAGE  </w:instrText>
    </w:r>
    <w:r>
      <w:rPr>
        <w:rStyle w:val="aa"/>
      </w:rPr>
      <w:fldChar w:fldCharType="end"/>
    </w:r>
  </w:p>
  <w:p w:rsidR="008C140A" w:rsidRDefault="008C140A">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40A" w:rsidRDefault="00403EBF" w:rsidP="00CC36FB">
    <w:pPr>
      <w:pStyle w:val="a8"/>
      <w:framePr w:wrap="around" w:vAnchor="text" w:hAnchor="margin" w:xAlign="center" w:y="1"/>
      <w:rPr>
        <w:rStyle w:val="aa"/>
      </w:rPr>
    </w:pPr>
    <w:r>
      <w:rPr>
        <w:rStyle w:val="aa"/>
      </w:rPr>
      <w:fldChar w:fldCharType="begin"/>
    </w:r>
    <w:r w:rsidR="008C140A">
      <w:rPr>
        <w:rStyle w:val="aa"/>
      </w:rPr>
      <w:instrText xml:space="preserve">PAGE  </w:instrText>
    </w:r>
    <w:r>
      <w:rPr>
        <w:rStyle w:val="aa"/>
      </w:rPr>
      <w:fldChar w:fldCharType="separate"/>
    </w:r>
    <w:r w:rsidR="00EC324B">
      <w:rPr>
        <w:rStyle w:val="aa"/>
        <w:noProof/>
      </w:rPr>
      <w:t>5</w:t>
    </w:r>
    <w:r>
      <w:rPr>
        <w:rStyle w:val="aa"/>
      </w:rPr>
      <w:fldChar w:fldCharType="end"/>
    </w:r>
  </w:p>
  <w:p w:rsidR="008C140A" w:rsidRDefault="008C140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E0CE3"/>
    <w:multiLevelType w:val="hybridMultilevel"/>
    <w:tmpl w:val="DB32BF9E"/>
    <w:lvl w:ilvl="0" w:tplc="0419000F">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
    <w:nsid w:val="1CC20694"/>
    <w:multiLevelType w:val="hybridMultilevel"/>
    <w:tmpl w:val="01C8CA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7C46517D"/>
    <w:multiLevelType w:val="hybridMultilevel"/>
    <w:tmpl w:val="BFCA30F6"/>
    <w:lvl w:ilvl="0" w:tplc="D334EAB4">
      <w:start w:val="1"/>
      <w:numFmt w:val="decimal"/>
      <w:lvlText w:val="%1."/>
      <w:lvlJc w:val="left"/>
      <w:pPr>
        <w:ind w:left="1923" w:hanging="12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252F"/>
    <w:rsid w:val="0000083A"/>
    <w:rsid w:val="000104D0"/>
    <w:rsid w:val="00012BC9"/>
    <w:rsid w:val="000130AA"/>
    <w:rsid w:val="00017D6B"/>
    <w:rsid w:val="000213C6"/>
    <w:rsid w:val="00026CD6"/>
    <w:rsid w:val="0003172D"/>
    <w:rsid w:val="00033FBD"/>
    <w:rsid w:val="00037237"/>
    <w:rsid w:val="00041572"/>
    <w:rsid w:val="0005127F"/>
    <w:rsid w:val="00054E26"/>
    <w:rsid w:val="00056704"/>
    <w:rsid w:val="00056717"/>
    <w:rsid w:val="00056C96"/>
    <w:rsid w:val="00060ACB"/>
    <w:rsid w:val="00065679"/>
    <w:rsid w:val="00066604"/>
    <w:rsid w:val="00083093"/>
    <w:rsid w:val="00091906"/>
    <w:rsid w:val="00097117"/>
    <w:rsid w:val="000B05DF"/>
    <w:rsid w:val="000B3642"/>
    <w:rsid w:val="000B4529"/>
    <w:rsid w:val="000B7D3E"/>
    <w:rsid w:val="000C3A7D"/>
    <w:rsid w:val="000C5036"/>
    <w:rsid w:val="000C5B21"/>
    <w:rsid w:val="000D096F"/>
    <w:rsid w:val="000D2254"/>
    <w:rsid w:val="000E016C"/>
    <w:rsid w:val="000E05DF"/>
    <w:rsid w:val="000E0903"/>
    <w:rsid w:val="000F0AF4"/>
    <w:rsid w:val="000F3D90"/>
    <w:rsid w:val="00100290"/>
    <w:rsid w:val="00102166"/>
    <w:rsid w:val="0010224E"/>
    <w:rsid w:val="00104770"/>
    <w:rsid w:val="00112090"/>
    <w:rsid w:val="0011385F"/>
    <w:rsid w:val="00115501"/>
    <w:rsid w:val="0013346B"/>
    <w:rsid w:val="001557F9"/>
    <w:rsid w:val="001608FC"/>
    <w:rsid w:val="00164BDE"/>
    <w:rsid w:val="00165C5E"/>
    <w:rsid w:val="001749A9"/>
    <w:rsid w:val="0018201B"/>
    <w:rsid w:val="001820E4"/>
    <w:rsid w:val="001855C3"/>
    <w:rsid w:val="001871DC"/>
    <w:rsid w:val="00191F1A"/>
    <w:rsid w:val="001A6277"/>
    <w:rsid w:val="001C0B2D"/>
    <w:rsid w:val="001C77BE"/>
    <w:rsid w:val="001E151B"/>
    <w:rsid w:val="001E4F4F"/>
    <w:rsid w:val="001F45AF"/>
    <w:rsid w:val="00201EAE"/>
    <w:rsid w:val="00205CA7"/>
    <w:rsid w:val="00206BC1"/>
    <w:rsid w:val="002110B1"/>
    <w:rsid w:val="00213CFE"/>
    <w:rsid w:val="00227D03"/>
    <w:rsid w:val="00240208"/>
    <w:rsid w:val="002437F1"/>
    <w:rsid w:val="00243F4F"/>
    <w:rsid w:val="002452ED"/>
    <w:rsid w:val="00271844"/>
    <w:rsid w:val="00272339"/>
    <w:rsid w:val="002800B6"/>
    <w:rsid w:val="002810E5"/>
    <w:rsid w:val="00285F46"/>
    <w:rsid w:val="002A301F"/>
    <w:rsid w:val="002A3143"/>
    <w:rsid w:val="002B1126"/>
    <w:rsid w:val="002C1084"/>
    <w:rsid w:val="002D07BC"/>
    <w:rsid w:val="002D12BD"/>
    <w:rsid w:val="002D4487"/>
    <w:rsid w:val="002D487D"/>
    <w:rsid w:val="002D5083"/>
    <w:rsid w:val="002D68C5"/>
    <w:rsid w:val="002E1BE6"/>
    <w:rsid w:val="0030605A"/>
    <w:rsid w:val="003127AE"/>
    <w:rsid w:val="0031426E"/>
    <w:rsid w:val="00325619"/>
    <w:rsid w:val="00326AA4"/>
    <w:rsid w:val="00336473"/>
    <w:rsid w:val="003433EF"/>
    <w:rsid w:val="0035342E"/>
    <w:rsid w:val="00355328"/>
    <w:rsid w:val="003555FC"/>
    <w:rsid w:val="003643D6"/>
    <w:rsid w:val="00367EC8"/>
    <w:rsid w:val="00372B2F"/>
    <w:rsid w:val="003759AE"/>
    <w:rsid w:val="00384F45"/>
    <w:rsid w:val="00386EEC"/>
    <w:rsid w:val="003936B4"/>
    <w:rsid w:val="00394C77"/>
    <w:rsid w:val="00395BB2"/>
    <w:rsid w:val="003B1BF4"/>
    <w:rsid w:val="003B4A55"/>
    <w:rsid w:val="003C11BB"/>
    <w:rsid w:val="003C18A7"/>
    <w:rsid w:val="003C61FD"/>
    <w:rsid w:val="003D1490"/>
    <w:rsid w:val="003D7E2B"/>
    <w:rsid w:val="003F40D5"/>
    <w:rsid w:val="003F74FB"/>
    <w:rsid w:val="0040342B"/>
    <w:rsid w:val="00403708"/>
    <w:rsid w:val="00403EBF"/>
    <w:rsid w:val="00405C3A"/>
    <w:rsid w:val="004423EE"/>
    <w:rsid w:val="0044551D"/>
    <w:rsid w:val="004515E5"/>
    <w:rsid w:val="004564EE"/>
    <w:rsid w:val="004617A1"/>
    <w:rsid w:val="00462DCE"/>
    <w:rsid w:val="00477088"/>
    <w:rsid w:val="00481D45"/>
    <w:rsid w:val="004A37FA"/>
    <w:rsid w:val="004A5AEF"/>
    <w:rsid w:val="004C35DE"/>
    <w:rsid w:val="004E29BF"/>
    <w:rsid w:val="004E6B50"/>
    <w:rsid w:val="004F191D"/>
    <w:rsid w:val="004F230C"/>
    <w:rsid w:val="004F24B0"/>
    <w:rsid w:val="004F3DDA"/>
    <w:rsid w:val="005048B5"/>
    <w:rsid w:val="00510D9D"/>
    <w:rsid w:val="00536011"/>
    <w:rsid w:val="00536483"/>
    <w:rsid w:val="00536BE2"/>
    <w:rsid w:val="00537B45"/>
    <w:rsid w:val="00542B11"/>
    <w:rsid w:val="00544311"/>
    <w:rsid w:val="00546A98"/>
    <w:rsid w:val="0055794E"/>
    <w:rsid w:val="005703C9"/>
    <w:rsid w:val="00572A80"/>
    <w:rsid w:val="00573027"/>
    <w:rsid w:val="00574834"/>
    <w:rsid w:val="00575926"/>
    <w:rsid w:val="005764CD"/>
    <w:rsid w:val="00580479"/>
    <w:rsid w:val="0058066E"/>
    <w:rsid w:val="00586C2F"/>
    <w:rsid w:val="005873C7"/>
    <w:rsid w:val="005907B3"/>
    <w:rsid w:val="00595B3C"/>
    <w:rsid w:val="00597E6B"/>
    <w:rsid w:val="005B125E"/>
    <w:rsid w:val="005B200B"/>
    <w:rsid w:val="005B5D29"/>
    <w:rsid w:val="005C71F6"/>
    <w:rsid w:val="005E2C4B"/>
    <w:rsid w:val="005F071F"/>
    <w:rsid w:val="005F08CF"/>
    <w:rsid w:val="006035ED"/>
    <w:rsid w:val="00605476"/>
    <w:rsid w:val="00622CC6"/>
    <w:rsid w:val="00634AEF"/>
    <w:rsid w:val="00642B39"/>
    <w:rsid w:val="006460D7"/>
    <w:rsid w:val="00651D45"/>
    <w:rsid w:val="006520BB"/>
    <w:rsid w:val="00667DCF"/>
    <w:rsid w:val="00670C6E"/>
    <w:rsid w:val="00672582"/>
    <w:rsid w:val="00682DD9"/>
    <w:rsid w:val="00683160"/>
    <w:rsid w:val="006872C7"/>
    <w:rsid w:val="00693D62"/>
    <w:rsid w:val="00694D63"/>
    <w:rsid w:val="006A74C6"/>
    <w:rsid w:val="006B1260"/>
    <w:rsid w:val="006B2ADF"/>
    <w:rsid w:val="006C4088"/>
    <w:rsid w:val="006E65A4"/>
    <w:rsid w:val="00712AE6"/>
    <w:rsid w:val="007148B8"/>
    <w:rsid w:val="00720450"/>
    <w:rsid w:val="007206D2"/>
    <w:rsid w:val="007250AF"/>
    <w:rsid w:val="00745FAD"/>
    <w:rsid w:val="00752763"/>
    <w:rsid w:val="00753EA6"/>
    <w:rsid w:val="00754064"/>
    <w:rsid w:val="00762134"/>
    <w:rsid w:val="00782326"/>
    <w:rsid w:val="00783EBE"/>
    <w:rsid w:val="007871A5"/>
    <w:rsid w:val="00792C89"/>
    <w:rsid w:val="00794908"/>
    <w:rsid w:val="007A0843"/>
    <w:rsid w:val="007A3134"/>
    <w:rsid w:val="007A5018"/>
    <w:rsid w:val="007B62CB"/>
    <w:rsid w:val="007C5E43"/>
    <w:rsid w:val="007C6F57"/>
    <w:rsid w:val="007C78FC"/>
    <w:rsid w:val="007E5149"/>
    <w:rsid w:val="007E7920"/>
    <w:rsid w:val="007E7A81"/>
    <w:rsid w:val="007F4EE3"/>
    <w:rsid w:val="00807FAE"/>
    <w:rsid w:val="0081152E"/>
    <w:rsid w:val="00811DE6"/>
    <w:rsid w:val="0081606F"/>
    <w:rsid w:val="00841532"/>
    <w:rsid w:val="008475EF"/>
    <w:rsid w:val="008502EC"/>
    <w:rsid w:val="008524D2"/>
    <w:rsid w:val="00854620"/>
    <w:rsid w:val="008546D0"/>
    <w:rsid w:val="00865B92"/>
    <w:rsid w:val="00867B3A"/>
    <w:rsid w:val="0088424A"/>
    <w:rsid w:val="00893DE6"/>
    <w:rsid w:val="008961EE"/>
    <w:rsid w:val="008A1CE6"/>
    <w:rsid w:val="008A334D"/>
    <w:rsid w:val="008A3FE4"/>
    <w:rsid w:val="008A4D81"/>
    <w:rsid w:val="008A6D83"/>
    <w:rsid w:val="008B6CA1"/>
    <w:rsid w:val="008B71F3"/>
    <w:rsid w:val="008C140A"/>
    <w:rsid w:val="008C2C9C"/>
    <w:rsid w:val="008C420D"/>
    <w:rsid w:val="008C750E"/>
    <w:rsid w:val="008D0B8D"/>
    <w:rsid w:val="008D1260"/>
    <w:rsid w:val="008E768B"/>
    <w:rsid w:val="008F5B43"/>
    <w:rsid w:val="008F68D8"/>
    <w:rsid w:val="00903C83"/>
    <w:rsid w:val="009076FC"/>
    <w:rsid w:val="00911D66"/>
    <w:rsid w:val="00914E6C"/>
    <w:rsid w:val="00920D85"/>
    <w:rsid w:val="00927B3A"/>
    <w:rsid w:val="009426A5"/>
    <w:rsid w:val="00951405"/>
    <w:rsid w:val="00951DF4"/>
    <w:rsid w:val="00962AC4"/>
    <w:rsid w:val="009648A2"/>
    <w:rsid w:val="009648F1"/>
    <w:rsid w:val="0097154F"/>
    <w:rsid w:val="00986133"/>
    <w:rsid w:val="00986F15"/>
    <w:rsid w:val="009A06E6"/>
    <w:rsid w:val="009A2B4B"/>
    <w:rsid w:val="009B096A"/>
    <w:rsid w:val="009B20BA"/>
    <w:rsid w:val="009C3897"/>
    <w:rsid w:val="009D29D9"/>
    <w:rsid w:val="009D5CFE"/>
    <w:rsid w:val="009E006F"/>
    <w:rsid w:val="00A00D9D"/>
    <w:rsid w:val="00A00FC1"/>
    <w:rsid w:val="00A04F14"/>
    <w:rsid w:val="00A057A6"/>
    <w:rsid w:val="00A20075"/>
    <w:rsid w:val="00A2123C"/>
    <w:rsid w:val="00A23D8C"/>
    <w:rsid w:val="00A24761"/>
    <w:rsid w:val="00A32D7D"/>
    <w:rsid w:val="00A34765"/>
    <w:rsid w:val="00A365C8"/>
    <w:rsid w:val="00A45525"/>
    <w:rsid w:val="00A512CE"/>
    <w:rsid w:val="00A52143"/>
    <w:rsid w:val="00A6028B"/>
    <w:rsid w:val="00A81A95"/>
    <w:rsid w:val="00A835D9"/>
    <w:rsid w:val="00A84752"/>
    <w:rsid w:val="00A84E8D"/>
    <w:rsid w:val="00A87ECE"/>
    <w:rsid w:val="00AA46EC"/>
    <w:rsid w:val="00AA5D71"/>
    <w:rsid w:val="00AD085F"/>
    <w:rsid w:val="00AE213B"/>
    <w:rsid w:val="00B02698"/>
    <w:rsid w:val="00B03D3B"/>
    <w:rsid w:val="00B0429C"/>
    <w:rsid w:val="00B101DC"/>
    <w:rsid w:val="00B206DE"/>
    <w:rsid w:val="00B25BAE"/>
    <w:rsid w:val="00B26174"/>
    <w:rsid w:val="00B30502"/>
    <w:rsid w:val="00B37221"/>
    <w:rsid w:val="00B413CE"/>
    <w:rsid w:val="00B41E93"/>
    <w:rsid w:val="00B4266D"/>
    <w:rsid w:val="00B44328"/>
    <w:rsid w:val="00B454B8"/>
    <w:rsid w:val="00B468CE"/>
    <w:rsid w:val="00B534DC"/>
    <w:rsid w:val="00B54571"/>
    <w:rsid w:val="00B642BC"/>
    <w:rsid w:val="00B670A3"/>
    <w:rsid w:val="00B70812"/>
    <w:rsid w:val="00B725DF"/>
    <w:rsid w:val="00B91B1A"/>
    <w:rsid w:val="00B94A83"/>
    <w:rsid w:val="00B97FF4"/>
    <w:rsid w:val="00BA57ED"/>
    <w:rsid w:val="00BB092D"/>
    <w:rsid w:val="00BC1F8D"/>
    <w:rsid w:val="00BC301B"/>
    <w:rsid w:val="00BD0DB4"/>
    <w:rsid w:val="00BD3E12"/>
    <w:rsid w:val="00BD6EE9"/>
    <w:rsid w:val="00BE0937"/>
    <w:rsid w:val="00BE179D"/>
    <w:rsid w:val="00BE4A21"/>
    <w:rsid w:val="00BE52B7"/>
    <w:rsid w:val="00BF490A"/>
    <w:rsid w:val="00C02C43"/>
    <w:rsid w:val="00C05060"/>
    <w:rsid w:val="00C050B2"/>
    <w:rsid w:val="00C25A25"/>
    <w:rsid w:val="00C463C2"/>
    <w:rsid w:val="00C71823"/>
    <w:rsid w:val="00C74107"/>
    <w:rsid w:val="00C8332E"/>
    <w:rsid w:val="00C97C8E"/>
    <w:rsid w:val="00CA36B1"/>
    <w:rsid w:val="00CB5999"/>
    <w:rsid w:val="00CC35B9"/>
    <w:rsid w:val="00CC36FB"/>
    <w:rsid w:val="00CC3CDA"/>
    <w:rsid w:val="00CC3EAA"/>
    <w:rsid w:val="00CC6D91"/>
    <w:rsid w:val="00CD034B"/>
    <w:rsid w:val="00CD03EC"/>
    <w:rsid w:val="00CE06F3"/>
    <w:rsid w:val="00CF1F03"/>
    <w:rsid w:val="00CF5947"/>
    <w:rsid w:val="00CF60DE"/>
    <w:rsid w:val="00D02F92"/>
    <w:rsid w:val="00D03ED1"/>
    <w:rsid w:val="00D07619"/>
    <w:rsid w:val="00D14639"/>
    <w:rsid w:val="00D25E6D"/>
    <w:rsid w:val="00D3089E"/>
    <w:rsid w:val="00D35C5A"/>
    <w:rsid w:val="00D46E92"/>
    <w:rsid w:val="00D53910"/>
    <w:rsid w:val="00D76753"/>
    <w:rsid w:val="00D8380D"/>
    <w:rsid w:val="00D92493"/>
    <w:rsid w:val="00D96361"/>
    <w:rsid w:val="00DA0DB3"/>
    <w:rsid w:val="00DA5412"/>
    <w:rsid w:val="00DA6B0D"/>
    <w:rsid w:val="00DB77AA"/>
    <w:rsid w:val="00DC252F"/>
    <w:rsid w:val="00DD239B"/>
    <w:rsid w:val="00DE1C7B"/>
    <w:rsid w:val="00DE7D84"/>
    <w:rsid w:val="00E07829"/>
    <w:rsid w:val="00E238C0"/>
    <w:rsid w:val="00E350A8"/>
    <w:rsid w:val="00E62659"/>
    <w:rsid w:val="00E711D7"/>
    <w:rsid w:val="00E73D50"/>
    <w:rsid w:val="00E75B30"/>
    <w:rsid w:val="00E85FDD"/>
    <w:rsid w:val="00E90E81"/>
    <w:rsid w:val="00E94CC4"/>
    <w:rsid w:val="00EA3E59"/>
    <w:rsid w:val="00EB3417"/>
    <w:rsid w:val="00EB63BE"/>
    <w:rsid w:val="00EB686F"/>
    <w:rsid w:val="00EC324B"/>
    <w:rsid w:val="00EC3481"/>
    <w:rsid w:val="00EC4532"/>
    <w:rsid w:val="00EC51AF"/>
    <w:rsid w:val="00ED0861"/>
    <w:rsid w:val="00EF4E42"/>
    <w:rsid w:val="00F0250B"/>
    <w:rsid w:val="00F0472D"/>
    <w:rsid w:val="00F2068C"/>
    <w:rsid w:val="00F244BE"/>
    <w:rsid w:val="00F3405D"/>
    <w:rsid w:val="00F54465"/>
    <w:rsid w:val="00F56754"/>
    <w:rsid w:val="00F6343C"/>
    <w:rsid w:val="00F665BF"/>
    <w:rsid w:val="00F840B9"/>
    <w:rsid w:val="00FB5C24"/>
    <w:rsid w:val="00FC3CF0"/>
    <w:rsid w:val="00FC5346"/>
    <w:rsid w:val="00FC7933"/>
    <w:rsid w:val="00FD1132"/>
    <w:rsid w:val="00FD22D0"/>
    <w:rsid w:val="00FD24C0"/>
    <w:rsid w:val="00FE55DB"/>
    <w:rsid w:val="00FF036C"/>
    <w:rsid w:val="00FF542F"/>
    <w:rsid w:val="00FF57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E9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B25BAE"/>
    <w:pPr>
      <w:ind w:left="720"/>
      <w:contextualSpacing/>
    </w:pPr>
  </w:style>
  <w:style w:type="paragraph" w:customStyle="1" w:styleId="Default">
    <w:name w:val="Default"/>
    <w:uiPriority w:val="99"/>
    <w:rsid w:val="000B4529"/>
    <w:pPr>
      <w:autoSpaceDE w:val="0"/>
      <w:autoSpaceDN w:val="0"/>
      <w:adjustRightInd w:val="0"/>
    </w:pPr>
    <w:rPr>
      <w:color w:val="000000"/>
      <w:sz w:val="24"/>
      <w:szCs w:val="24"/>
    </w:rPr>
  </w:style>
  <w:style w:type="paragraph" w:styleId="a3">
    <w:name w:val="footnote text"/>
    <w:basedOn w:val="a"/>
    <w:link w:val="a4"/>
    <w:uiPriority w:val="99"/>
    <w:semiHidden/>
    <w:rsid w:val="00BE52B7"/>
    <w:rPr>
      <w:sz w:val="20"/>
      <w:szCs w:val="20"/>
    </w:rPr>
  </w:style>
  <w:style w:type="character" w:customStyle="1" w:styleId="a4">
    <w:name w:val="Текст сноски Знак"/>
    <w:link w:val="a3"/>
    <w:uiPriority w:val="99"/>
    <w:semiHidden/>
    <w:locked/>
    <w:rsid w:val="00F0472D"/>
    <w:rPr>
      <w:rFonts w:cs="Times New Roman"/>
      <w:sz w:val="20"/>
      <w:szCs w:val="20"/>
    </w:rPr>
  </w:style>
  <w:style w:type="character" w:styleId="a5">
    <w:name w:val="footnote reference"/>
    <w:uiPriority w:val="99"/>
    <w:semiHidden/>
    <w:rsid w:val="00BE52B7"/>
    <w:rPr>
      <w:rFonts w:cs="Times New Roman"/>
      <w:vertAlign w:val="superscript"/>
    </w:rPr>
  </w:style>
  <w:style w:type="character" w:customStyle="1" w:styleId="FontStyle24">
    <w:name w:val="Font Style24"/>
    <w:uiPriority w:val="99"/>
    <w:rsid w:val="00B91B1A"/>
    <w:rPr>
      <w:rFonts w:ascii="Times New Roman" w:hAnsi="Times New Roman"/>
      <w:sz w:val="26"/>
    </w:rPr>
  </w:style>
  <w:style w:type="paragraph" w:customStyle="1" w:styleId="parametervalue">
    <w:name w:val="parametervalue"/>
    <w:basedOn w:val="a"/>
    <w:uiPriority w:val="99"/>
    <w:rsid w:val="000D2254"/>
    <w:pPr>
      <w:spacing w:before="100" w:beforeAutospacing="1" w:after="100" w:afterAutospacing="1"/>
    </w:pPr>
  </w:style>
  <w:style w:type="paragraph" w:styleId="a6">
    <w:name w:val="Normal (Web)"/>
    <w:basedOn w:val="a"/>
    <w:uiPriority w:val="99"/>
    <w:semiHidden/>
    <w:rsid w:val="002D12BD"/>
    <w:pPr>
      <w:spacing w:before="100" w:beforeAutospacing="1" w:after="100" w:afterAutospacing="1"/>
    </w:pPr>
  </w:style>
  <w:style w:type="table" w:styleId="a7">
    <w:name w:val="Table Grid"/>
    <w:basedOn w:val="a1"/>
    <w:uiPriority w:val="99"/>
    <w:rsid w:val="00EF4E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rsid w:val="00AA5D71"/>
    <w:pPr>
      <w:tabs>
        <w:tab w:val="center" w:pos="4677"/>
        <w:tab w:val="right" w:pos="9355"/>
      </w:tabs>
    </w:pPr>
  </w:style>
  <w:style w:type="character" w:customStyle="1" w:styleId="a9">
    <w:name w:val="Верхний колонтитул Знак"/>
    <w:link w:val="a8"/>
    <w:uiPriority w:val="99"/>
    <w:semiHidden/>
    <w:locked/>
    <w:rsid w:val="00F0472D"/>
    <w:rPr>
      <w:rFonts w:cs="Times New Roman"/>
      <w:sz w:val="24"/>
      <w:szCs w:val="24"/>
    </w:rPr>
  </w:style>
  <w:style w:type="character" w:styleId="aa">
    <w:name w:val="page number"/>
    <w:uiPriority w:val="99"/>
    <w:rsid w:val="00AA5D71"/>
    <w:rPr>
      <w:rFonts w:cs="Times New Roman"/>
    </w:rPr>
  </w:style>
  <w:style w:type="paragraph" w:customStyle="1" w:styleId="ConsPlusNormal">
    <w:name w:val="ConsPlusNormal"/>
    <w:uiPriority w:val="99"/>
    <w:rsid w:val="003936B4"/>
    <w:pPr>
      <w:widowControl w:val="0"/>
      <w:autoSpaceDE w:val="0"/>
      <w:autoSpaceDN w:val="0"/>
    </w:pPr>
    <w:rPr>
      <w:rFonts w:ascii="Calibri" w:hAnsi="Calibri" w:cs="Calibri"/>
      <w:sz w:val="22"/>
    </w:rPr>
  </w:style>
  <w:style w:type="character" w:styleId="ab">
    <w:name w:val="Hyperlink"/>
    <w:uiPriority w:val="99"/>
    <w:rsid w:val="00BE4A2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6689222">
      <w:bodyDiv w:val="1"/>
      <w:marLeft w:val="0"/>
      <w:marRight w:val="0"/>
      <w:marTop w:val="0"/>
      <w:marBottom w:val="0"/>
      <w:divBdr>
        <w:top w:val="none" w:sz="0" w:space="0" w:color="auto"/>
        <w:left w:val="none" w:sz="0" w:space="0" w:color="auto"/>
        <w:bottom w:val="none" w:sz="0" w:space="0" w:color="auto"/>
        <w:right w:val="none" w:sz="0" w:space="0" w:color="auto"/>
      </w:divBdr>
      <w:divsChild>
        <w:div w:id="1422530962">
          <w:marLeft w:val="0"/>
          <w:marRight w:val="0"/>
          <w:marTop w:val="121"/>
          <w:marBottom w:val="0"/>
          <w:divBdr>
            <w:top w:val="none" w:sz="0" w:space="0" w:color="auto"/>
            <w:left w:val="none" w:sz="0" w:space="0" w:color="auto"/>
            <w:bottom w:val="none" w:sz="0" w:space="0" w:color="auto"/>
            <w:right w:val="none" w:sz="0" w:space="0" w:color="auto"/>
          </w:divBdr>
        </w:div>
      </w:divsChild>
    </w:div>
    <w:div w:id="447622680">
      <w:marLeft w:val="0"/>
      <w:marRight w:val="0"/>
      <w:marTop w:val="0"/>
      <w:marBottom w:val="0"/>
      <w:divBdr>
        <w:top w:val="none" w:sz="0" w:space="0" w:color="auto"/>
        <w:left w:val="none" w:sz="0" w:space="0" w:color="auto"/>
        <w:bottom w:val="none" w:sz="0" w:space="0" w:color="auto"/>
        <w:right w:val="none" w:sz="0" w:space="0" w:color="auto"/>
      </w:divBdr>
      <w:divsChild>
        <w:div w:id="447622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epz/order/notice/printForm/view.html?printFormId=2615161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upki.gov.ru/epz/order/notice/printForm/view.html?printFormId=26151616"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B92AE-491F-4F1D-840B-3D5F77CF2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2005</Words>
  <Characters>11433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AUZsoft</Company>
  <LinksUpToDate>false</LinksUpToDate>
  <CharactersWithSpaces>13412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hromchenkola</dc:creator>
  <cp:lastModifiedBy>Ирина</cp:lastModifiedBy>
  <cp:revision>6</cp:revision>
  <cp:lastPrinted>2019-05-31T13:40:00Z</cp:lastPrinted>
  <dcterms:created xsi:type="dcterms:W3CDTF">2019-05-31T13:17:00Z</dcterms:created>
  <dcterms:modified xsi:type="dcterms:W3CDTF">2019-05-31T13:40:00Z</dcterms:modified>
</cp:coreProperties>
</file>