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2F" w:rsidRDefault="0063242F" w:rsidP="0063242F">
      <w:pPr>
        <w:pStyle w:val="3"/>
        <w:shd w:val="clear" w:color="auto" w:fill="FFFFFF"/>
        <w:spacing w:before="0" w:line="240" w:lineRule="atLeast"/>
        <w:jc w:val="center"/>
        <w:rPr>
          <w:rFonts w:ascii="Times New Roman" w:hAnsi="Times New Roman" w:cs="Times New Roman"/>
          <w:color w:val="333333"/>
          <w:sz w:val="26"/>
          <w:szCs w:val="26"/>
        </w:rPr>
      </w:pPr>
      <w:r w:rsidRPr="00ED3ED4">
        <w:rPr>
          <w:rFonts w:ascii="Times New Roman" w:hAnsi="Times New Roman" w:cs="Times New Roman"/>
          <w:color w:val="333333"/>
          <w:sz w:val="26"/>
          <w:szCs w:val="26"/>
        </w:rPr>
        <w:t>Сервисы ФНС</w:t>
      </w:r>
      <w:r>
        <w:rPr>
          <w:rFonts w:ascii="Times New Roman" w:hAnsi="Times New Roman" w:cs="Times New Roman"/>
          <w:color w:val="333333"/>
          <w:sz w:val="26"/>
          <w:szCs w:val="26"/>
        </w:rPr>
        <w:t xml:space="preserve"> России </w:t>
      </w:r>
      <w:r w:rsidRPr="00ED3ED4">
        <w:rPr>
          <w:rFonts w:ascii="Times New Roman" w:hAnsi="Times New Roman" w:cs="Times New Roman"/>
          <w:color w:val="333333"/>
          <w:sz w:val="26"/>
          <w:szCs w:val="26"/>
        </w:rPr>
        <w:t xml:space="preserve"> помогут узнать и заявить о льготах </w:t>
      </w:r>
    </w:p>
    <w:p w:rsidR="0063242F" w:rsidRDefault="0063242F" w:rsidP="0063242F">
      <w:pPr>
        <w:pStyle w:val="3"/>
        <w:shd w:val="clear" w:color="auto" w:fill="FFFFFF"/>
        <w:spacing w:before="0" w:line="240" w:lineRule="atLeast"/>
        <w:jc w:val="center"/>
        <w:rPr>
          <w:rFonts w:ascii="Times New Roman" w:hAnsi="Times New Roman" w:cs="Times New Roman"/>
          <w:color w:val="333333"/>
          <w:sz w:val="26"/>
          <w:szCs w:val="26"/>
        </w:rPr>
      </w:pPr>
      <w:r w:rsidRPr="00ED3ED4">
        <w:rPr>
          <w:rFonts w:ascii="Times New Roman" w:hAnsi="Times New Roman" w:cs="Times New Roman"/>
          <w:color w:val="333333"/>
          <w:sz w:val="26"/>
          <w:szCs w:val="26"/>
        </w:rPr>
        <w:t>по имущественным налогам</w:t>
      </w:r>
    </w:p>
    <w:p w:rsidR="0063242F"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Управление ФНС России по Новгородской области обращает внимание на следующий порядок подачи физическими лицами заявления о предоставлении налоговой льготы по имущественным налогам и документов, подтве</w:t>
      </w:r>
      <w:r>
        <w:rPr>
          <w:rFonts w:ascii="Times New Roman" w:hAnsi="Times New Roman" w:cs="Times New Roman"/>
          <w:sz w:val="26"/>
          <w:szCs w:val="26"/>
        </w:rPr>
        <w:t>рждающих право на данную льготу.</w:t>
      </w:r>
    </w:p>
    <w:p w:rsidR="0063242F" w:rsidRPr="000D569A" w:rsidRDefault="0063242F" w:rsidP="0063242F">
      <w:pPr>
        <w:spacing w:after="0" w:line="240" w:lineRule="atLeast"/>
        <w:jc w:val="both"/>
        <w:rPr>
          <w:rFonts w:ascii="Times New Roman" w:hAnsi="Times New Roman" w:cs="Times New Roman"/>
          <w:sz w:val="26"/>
          <w:szCs w:val="26"/>
        </w:rPr>
      </w:pPr>
    </w:p>
    <w:p w:rsidR="0063242F" w:rsidRPr="007D5CAC" w:rsidRDefault="0063242F" w:rsidP="0063242F">
      <w:pPr>
        <w:spacing w:after="0" w:line="240" w:lineRule="atLeast"/>
        <w:jc w:val="both"/>
        <w:rPr>
          <w:rFonts w:ascii="Times New Roman" w:hAnsi="Times New Roman" w:cs="Times New Roman"/>
          <w:sz w:val="26"/>
          <w:szCs w:val="26"/>
        </w:rPr>
      </w:pPr>
      <w:proofErr w:type="gramStart"/>
      <w:r w:rsidRPr="000D569A">
        <w:rPr>
          <w:rFonts w:ascii="Times New Roman" w:hAnsi="Times New Roman" w:cs="Times New Roman"/>
          <w:sz w:val="26"/>
          <w:szCs w:val="26"/>
        </w:rPr>
        <w:t xml:space="preserve">Физические </w:t>
      </w:r>
      <w:r>
        <w:rPr>
          <w:rFonts w:ascii="Times New Roman" w:hAnsi="Times New Roman" w:cs="Times New Roman"/>
          <w:sz w:val="26"/>
          <w:szCs w:val="26"/>
        </w:rPr>
        <w:t>лица, у которых в 2021</w:t>
      </w:r>
      <w:r w:rsidRPr="000D569A">
        <w:rPr>
          <w:rFonts w:ascii="Times New Roman" w:hAnsi="Times New Roman" w:cs="Times New Roman"/>
          <w:sz w:val="26"/>
          <w:szCs w:val="26"/>
        </w:rPr>
        <w:t xml:space="preserve"> году впервые возникли основания для использования льгот по земельному и транспортному налогу, налогу на имущество физических лиц, установленные </w:t>
      </w:r>
      <w:r w:rsidRPr="007D5CAC">
        <w:rPr>
          <w:rFonts w:ascii="Times New Roman" w:hAnsi="Times New Roman" w:cs="Times New Roman"/>
          <w:sz w:val="26"/>
          <w:szCs w:val="26"/>
        </w:rPr>
        <w:t xml:space="preserve">законодательством о налогах и сборах, представляют в налоговый орган по своему выбору </w:t>
      </w:r>
      <w:hyperlink r:id="rId6" w:history="1">
        <w:r w:rsidRPr="007D5CAC">
          <w:rPr>
            <w:rStyle w:val="a5"/>
            <w:rFonts w:ascii="Times New Roman" w:hAnsi="Times New Roman" w:cs="Times New Roman"/>
            <w:color w:val="auto"/>
            <w:sz w:val="26"/>
            <w:szCs w:val="26"/>
            <w:u w:val="none"/>
          </w:rPr>
          <w:t>заявление</w:t>
        </w:r>
      </w:hyperlink>
      <w:r w:rsidRPr="007D5CAC">
        <w:rPr>
          <w:rFonts w:ascii="Times New Roman" w:hAnsi="Times New Roman" w:cs="Times New Roman"/>
          <w:sz w:val="26"/>
          <w:szCs w:val="26"/>
        </w:rPr>
        <w:t xml:space="preserve"> о предоставлении налоговой льготы, а также вправе представить документы, подтверждающие право налогоплательщика на налоговую льготу.</w:t>
      </w:r>
      <w:proofErr w:type="gramEnd"/>
    </w:p>
    <w:p w:rsidR="0063242F" w:rsidRPr="007D5CAC" w:rsidRDefault="0063242F" w:rsidP="0063242F">
      <w:pPr>
        <w:spacing w:after="0" w:line="240" w:lineRule="atLeast"/>
        <w:jc w:val="both"/>
        <w:rPr>
          <w:rFonts w:ascii="Times New Roman" w:hAnsi="Times New Roman" w:cs="Times New Roman"/>
          <w:sz w:val="26"/>
          <w:szCs w:val="26"/>
        </w:rPr>
      </w:pPr>
    </w:p>
    <w:p w:rsidR="0063242F" w:rsidRPr="000D569A" w:rsidRDefault="0063242F" w:rsidP="0063242F">
      <w:pPr>
        <w:spacing w:after="0" w:line="240" w:lineRule="atLeast"/>
        <w:jc w:val="both"/>
        <w:rPr>
          <w:rFonts w:ascii="Times New Roman" w:hAnsi="Times New Roman" w:cs="Times New Roman"/>
          <w:sz w:val="26"/>
          <w:szCs w:val="26"/>
        </w:rPr>
      </w:pPr>
      <w:r w:rsidRPr="007D5CAC">
        <w:rPr>
          <w:rFonts w:ascii="Times New Roman" w:hAnsi="Times New Roman" w:cs="Times New Roman"/>
          <w:sz w:val="26"/>
          <w:szCs w:val="26"/>
        </w:rPr>
        <w:t>Форма заявления о предоставлении налоговой</w:t>
      </w:r>
      <w:r w:rsidRPr="000D569A">
        <w:rPr>
          <w:rFonts w:ascii="Times New Roman" w:hAnsi="Times New Roman" w:cs="Times New Roman"/>
          <w:sz w:val="26"/>
          <w:szCs w:val="26"/>
        </w:rPr>
        <w:t xml:space="preserve"> льготы по транспортному налогу, земельному налогу, налогу на имущество физических лиц утверждена </w:t>
      </w:r>
      <w:hyperlink r:id="rId7" w:history="1">
        <w:r w:rsidRPr="000D569A">
          <w:rPr>
            <w:rStyle w:val="a5"/>
            <w:rFonts w:ascii="Times New Roman" w:hAnsi="Times New Roman" w:cs="Times New Roman"/>
            <w:color w:val="auto"/>
            <w:sz w:val="26"/>
            <w:szCs w:val="26"/>
            <w:u w:val="none"/>
          </w:rPr>
          <w:t>Приказом ФНС России от 14.11.2017 № ММВ-7-21/897@</w:t>
        </w:r>
      </w:hyperlink>
      <w:r w:rsidRPr="000D569A">
        <w:rPr>
          <w:rFonts w:ascii="Times New Roman" w:hAnsi="Times New Roman" w:cs="Times New Roman"/>
          <w:sz w:val="26"/>
          <w:szCs w:val="26"/>
        </w:rPr>
        <w:t xml:space="preserve"> (в редакции приказа ФНС России от 25.03.2020 № ЕД-7-21/192@).  </w:t>
      </w:r>
    </w:p>
    <w:p w:rsidR="0063242F" w:rsidRPr="000D569A" w:rsidRDefault="0063242F" w:rsidP="0063242F">
      <w:pPr>
        <w:spacing w:after="0" w:line="240" w:lineRule="atLeast"/>
        <w:jc w:val="both"/>
        <w:rPr>
          <w:rFonts w:ascii="Times New Roman" w:hAnsi="Times New Roman" w:cs="Times New Roman"/>
          <w:sz w:val="26"/>
          <w:szCs w:val="26"/>
        </w:rPr>
      </w:pPr>
    </w:p>
    <w:p w:rsidR="0063242F" w:rsidRPr="000D569A" w:rsidRDefault="0063242F" w:rsidP="0063242F">
      <w:pPr>
        <w:spacing w:after="0" w:line="240" w:lineRule="atLeast"/>
        <w:rPr>
          <w:rFonts w:ascii="Times New Roman" w:hAnsi="Times New Roman" w:cs="Times New Roman"/>
          <w:sz w:val="26"/>
          <w:szCs w:val="26"/>
        </w:rPr>
      </w:pPr>
      <w:r w:rsidRPr="000D569A">
        <w:rPr>
          <w:rFonts w:ascii="Times New Roman" w:hAnsi="Times New Roman" w:cs="Times New Roman"/>
          <w:sz w:val="26"/>
          <w:szCs w:val="26"/>
        </w:rPr>
        <w:t>Представить в налоговые органы заявление и докум</w:t>
      </w:r>
      <w:r>
        <w:rPr>
          <w:rFonts w:ascii="Times New Roman" w:hAnsi="Times New Roman" w:cs="Times New Roman"/>
          <w:sz w:val="26"/>
          <w:szCs w:val="26"/>
        </w:rPr>
        <w:t xml:space="preserve">енты </w:t>
      </w:r>
      <w:r w:rsidRPr="000D569A">
        <w:rPr>
          <w:rFonts w:ascii="Times New Roman" w:hAnsi="Times New Roman" w:cs="Times New Roman"/>
          <w:sz w:val="26"/>
          <w:szCs w:val="26"/>
        </w:rPr>
        <w:t>- основания можно:</w:t>
      </w:r>
    </w:p>
    <w:p w:rsidR="0063242F" w:rsidRPr="000D569A" w:rsidRDefault="0063242F" w:rsidP="0063242F">
      <w:pPr>
        <w:spacing w:after="0" w:line="240" w:lineRule="atLeast"/>
        <w:rPr>
          <w:rFonts w:ascii="Times New Roman" w:hAnsi="Times New Roman" w:cs="Times New Roman"/>
          <w:sz w:val="26"/>
          <w:szCs w:val="26"/>
        </w:rPr>
      </w:pPr>
      <w:r w:rsidRPr="000D569A">
        <w:rPr>
          <w:rFonts w:ascii="Times New Roman" w:hAnsi="Times New Roman" w:cs="Times New Roman"/>
          <w:sz w:val="26"/>
          <w:szCs w:val="26"/>
        </w:rPr>
        <w:t>- лично, в любой налоговый орган;</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по почте, в любой налоговый орган;</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в любое подразделения ГОАУ «МФЦ» на территории Новгородской области;</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w:t>
      </w:r>
      <w:r>
        <w:rPr>
          <w:rFonts w:ascii="Times New Roman" w:hAnsi="Times New Roman" w:cs="Times New Roman"/>
          <w:sz w:val="26"/>
          <w:szCs w:val="26"/>
        </w:rPr>
        <w:t xml:space="preserve"> </w:t>
      </w:r>
      <w:r w:rsidRPr="000D569A">
        <w:rPr>
          <w:rFonts w:ascii="Times New Roman" w:hAnsi="Times New Roman" w:cs="Times New Roman"/>
          <w:sz w:val="26"/>
          <w:szCs w:val="26"/>
        </w:rPr>
        <w:t xml:space="preserve">с помощью Интернет – сервиса ФНС России «Личный кабинет налогоплательщика для физических лиц».        </w:t>
      </w:r>
    </w:p>
    <w:p w:rsidR="0063242F" w:rsidRDefault="0063242F" w:rsidP="0063242F">
      <w:pPr>
        <w:spacing w:after="0" w:line="240" w:lineRule="atLeast"/>
        <w:jc w:val="both"/>
        <w:rPr>
          <w:rFonts w:ascii="Times New Roman" w:eastAsia="Calibri" w:hAnsi="Times New Roman" w:cs="Times New Roman"/>
          <w:sz w:val="26"/>
          <w:szCs w:val="26"/>
        </w:rPr>
      </w:pP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eastAsia="Calibri" w:hAnsi="Times New Roman" w:cs="Times New Roman"/>
          <w:sz w:val="26"/>
          <w:szCs w:val="26"/>
        </w:rPr>
        <w:t xml:space="preserve">Информация об установленных налоговых льготах по имущественным налогам в конкретном муниципальном образовании размещена на сайте ФНС России в Интернет – сервисе «Справочная информация о ставках и льготах по имущественным налогам» </w:t>
      </w:r>
      <w:r w:rsidRPr="000D569A">
        <w:rPr>
          <w:rFonts w:ascii="Times New Roman" w:hAnsi="Times New Roman" w:cs="Times New Roman"/>
          <w:sz w:val="26"/>
          <w:szCs w:val="26"/>
          <w:lang w:eastAsia="ru-RU"/>
        </w:rPr>
        <w:t>(</w:t>
      </w:r>
      <w:hyperlink r:id="rId8" w:history="1">
        <w:r w:rsidRPr="000D569A">
          <w:rPr>
            <w:rStyle w:val="a5"/>
            <w:rFonts w:ascii="Times New Roman" w:hAnsi="Times New Roman" w:cs="Times New Roman"/>
            <w:color w:val="auto"/>
            <w:sz w:val="26"/>
            <w:szCs w:val="26"/>
            <w:u w:val="none"/>
          </w:rPr>
          <w:t>https://www.nalog.gov.ru/rn53/service/tax/</w:t>
        </w:r>
      </w:hyperlink>
      <w:r w:rsidRPr="000D569A">
        <w:rPr>
          <w:rStyle w:val="a5"/>
          <w:rFonts w:ascii="Times New Roman" w:hAnsi="Times New Roman" w:cs="Times New Roman"/>
          <w:color w:val="auto"/>
          <w:sz w:val="26"/>
          <w:szCs w:val="26"/>
          <w:u w:val="none"/>
        </w:rPr>
        <w:t>).</w:t>
      </w:r>
    </w:p>
    <w:p w:rsidR="0063242F" w:rsidRPr="000D569A" w:rsidRDefault="0063242F" w:rsidP="0063242F">
      <w:pPr>
        <w:spacing w:after="0" w:line="240" w:lineRule="atLeast"/>
        <w:jc w:val="both"/>
        <w:rPr>
          <w:rFonts w:ascii="Times New Roman" w:hAnsi="Times New Roman" w:cs="Times New Roman"/>
          <w:sz w:val="26"/>
          <w:szCs w:val="26"/>
        </w:rPr>
      </w:pPr>
    </w:p>
    <w:p w:rsidR="0063242F"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Сервис позволяет получать информацию о категориях граждан, имеющих право воспользоваться льготой и размере льгот, установленных в каждом конкретном муниципальном образовании. Для поиска информации пользователю необходимо выбрать вид налога, налоговый период, регион и муниципальное образование. После этого сервис выдаст нормативный документ, устанавливающий налог на выбранной территории. В появившейся таблице будет ссылка «Подробнее». Перейдя по ней, пользователь получит информацию о льготах, предоставляемых разным категориям налогоплательщиков, ставках и сроке уплаты налога.</w:t>
      </w:r>
    </w:p>
    <w:p w:rsidR="0063242F" w:rsidRPr="000D569A" w:rsidRDefault="0063242F" w:rsidP="0063242F">
      <w:pPr>
        <w:spacing w:after="0" w:line="240" w:lineRule="atLeast"/>
        <w:jc w:val="both"/>
        <w:rPr>
          <w:rFonts w:ascii="Times New Roman" w:hAnsi="Times New Roman" w:cs="Times New Roman"/>
          <w:sz w:val="26"/>
          <w:szCs w:val="26"/>
        </w:rPr>
      </w:pPr>
    </w:p>
    <w:p w:rsidR="0063242F" w:rsidRDefault="0063242F" w:rsidP="0063242F">
      <w:pPr>
        <w:pStyle w:val="ConsPlusNormal"/>
        <w:spacing w:line="240" w:lineRule="atLeast"/>
        <w:jc w:val="both"/>
        <w:rPr>
          <w:rFonts w:ascii="Times New Roman" w:eastAsia="Calibri" w:hAnsi="Times New Roman" w:cs="Times New Roman"/>
          <w:sz w:val="26"/>
          <w:szCs w:val="26"/>
        </w:rPr>
      </w:pPr>
      <w:r w:rsidRPr="000D569A">
        <w:rPr>
          <w:rFonts w:ascii="Times New Roman" w:eastAsia="Calibri" w:hAnsi="Times New Roman" w:cs="Times New Roman"/>
          <w:sz w:val="26"/>
          <w:szCs w:val="26"/>
        </w:rPr>
        <w:t xml:space="preserve">В целях корректного проведения массового расчета имущественных налогов за 2021 год рекомендуем налогоплательщикам предоставить соответствующее заявление в кратчайшие сроки.  </w:t>
      </w:r>
    </w:p>
    <w:p w:rsidR="0063242F" w:rsidRPr="000D569A" w:rsidRDefault="0063242F" w:rsidP="0063242F">
      <w:pPr>
        <w:pStyle w:val="ConsPlusNormal"/>
        <w:spacing w:line="240" w:lineRule="atLeast"/>
        <w:jc w:val="both"/>
        <w:rPr>
          <w:rFonts w:ascii="Times New Roman" w:hAnsi="Times New Roman" w:cs="Times New Roman"/>
          <w:sz w:val="26"/>
          <w:szCs w:val="26"/>
        </w:rPr>
      </w:pPr>
    </w:p>
    <w:p w:rsidR="0063242F" w:rsidRPr="000D569A" w:rsidRDefault="0063242F" w:rsidP="0063242F">
      <w:pPr>
        <w:spacing w:after="0" w:line="240" w:lineRule="atLeast"/>
        <w:jc w:val="both"/>
        <w:rPr>
          <w:rFonts w:ascii="Times New Roman" w:hAnsi="Times New Roman" w:cs="Times New Roman"/>
          <w:sz w:val="26"/>
          <w:szCs w:val="26"/>
        </w:rPr>
      </w:pPr>
      <w:proofErr w:type="spellStart"/>
      <w:r w:rsidRPr="000D569A">
        <w:rPr>
          <w:rFonts w:ascii="Times New Roman" w:hAnsi="Times New Roman" w:cs="Times New Roman"/>
          <w:sz w:val="26"/>
          <w:szCs w:val="26"/>
        </w:rPr>
        <w:t>Беззаявительный</w:t>
      </w:r>
      <w:proofErr w:type="spellEnd"/>
      <w:r w:rsidRPr="000D569A">
        <w:rPr>
          <w:rFonts w:ascii="Times New Roman" w:hAnsi="Times New Roman" w:cs="Times New Roman"/>
          <w:sz w:val="26"/>
          <w:szCs w:val="26"/>
        </w:rPr>
        <w:t xml:space="preserve"> порядок предоставления налоговых льгот (налоговых вычетов), когда налоговая льгота (налоговый вычет) предоставляется на основании сведений, полученных налоговым органом в соответствии с Налоговым  кодексом РФ и другими федеральными законами, распространяется на следующие категории физических лиц:</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инвалиды I и II групп инвалидности;</w:t>
      </w:r>
    </w:p>
    <w:p w:rsidR="0063242F"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инвалиды с детства, дети-инвалиды;</w:t>
      </w:r>
    </w:p>
    <w:p w:rsidR="0063242F" w:rsidRPr="000D569A" w:rsidRDefault="0063242F" w:rsidP="0063242F">
      <w:pPr>
        <w:spacing w:after="0" w:line="240" w:lineRule="atLeast"/>
        <w:jc w:val="both"/>
        <w:rPr>
          <w:rFonts w:ascii="Times New Roman" w:hAnsi="Times New Roman" w:cs="Times New Roman"/>
          <w:sz w:val="26"/>
          <w:szCs w:val="26"/>
        </w:rPr>
      </w:pPr>
      <w:r>
        <w:rPr>
          <w:rFonts w:ascii="Times New Roman" w:hAnsi="Times New Roman" w:cs="Times New Roman"/>
          <w:sz w:val="26"/>
          <w:szCs w:val="26"/>
        </w:rPr>
        <w:lastRenderedPageBreak/>
        <w:t>- ветераны боевых действий;</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xml:space="preserve">- пенсионеры, получающие пенсии, назначаемые в порядке, установленном пенсионным </w:t>
      </w:r>
      <w:hyperlink r:id="rId9" w:history="1">
        <w:r w:rsidRPr="000D569A">
          <w:rPr>
            <w:rStyle w:val="a5"/>
            <w:rFonts w:ascii="Times New Roman" w:hAnsi="Times New Roman" w:cs="Times New Roman"/>
            <w:color w:val="auto"/>
            <w:sz w:val="26"/>
            <w:szCs w:val="26"/>
            <w:u w:val="none"/>
          </w:rPr>
          <w:t>законодательством</w:t>
        </w:r>
      </w:hyperlink>
      <w:r w:rsidRPr="000D569A">
        <w:rPr>
          <w:rFonts w:ascii="Times New Roman" w:hAnsi="Times New Roman" w:cs="Times New Roman"/>
          <w:sz w:val="26"/>
          <w:szCs w:val="26"/>
        </w:rPr>
        <w:t xml:space="preserve">; </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63242F" w:rsidRPr="000D569A"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3242F" w:rsidRDefault="0063242F" w:rsidP="0063242F">
      <w:pPr>
        <w:spacing w:after="0" w:line="240" w:lineRule="atLeast"/>
        <w:jc w:val="both"/>
        <w:rPr>
          <w:rFonts w:ascii="Times New Roman" w:hAnsi="Times New Roman" w:cs="Times New Roman"/>
          <w:sz w:val="26"/>
          <w:szCs w:val="26"/>
        </w:rPr>
      </w:pPr>
      <w:r w:rsidRPr="000D569A">
        <w:rPr>
          <w:rFonts w:ascii="Times New Roman" w:hAnsi="Times New Roman" w:cs="Times New Roman"/>
          <w:sz w:val="26"/>
          <w:szCs w:val="26"/>
        </w:rPr>
        <w:t>- лица, имеющие трех и более несовершеннолетних детей.</w:t>
      </w:r>
    </w:p>
    <w:p w:rsidR="0063242F" w:rsidRPr="000D569A" w:rsidRDefault="0063242F" w:rsidP="0063242F">
      <w:pPr>
        <w:spacing w:after="0" w:line="240" w:lineRule="atLeast"/>
        <w:jc w:val="both"/>
        <w:rPr>
          <w:rFonts w:ascii="Times New Roman" w:hAnsi="Times New Roman" w:cs="Times New Roman"/>
          <w:sz w:val="26"/>
          <w:szCs w:val="26"/>
        </w:rPr>
      </w:pPr>
    </w:p>
    <w:p w:rsidR="0063242F" w:rsidRPr="000D569A" w:rsidRDefault="00B47DFB" w:rsidP="0063242F">
      <w:pPr>
        <w:spacing w:after="0" w:line="240" w:lineRule="atLeast"/>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sidR="0063242F" w:rsidRPr="000D569A">
        <w:rPr>
          <w:rFonts w:ascii="Times New Roman" w:hAnsi="Times New Roman" w:cs="Times New Roman"/>
          <w:sz w:val="26"/>
          <w:szCs w:val="26"/>
        </w:rPr>
        <w:t xml:space="preserve"> если налогоплательщик, относящийся к указанным выше категориям лиц и имеющий право на налоговую льготу (налоговый вычет), не представил в налоговый орган заявление о предоставлении налоговой льготы (налогового вычета) или не сообщил об отказе от применения налоговой льготы, налоговая льгота (налоговый вычет), предоставляется на основании сведений, полученных налоговым органом самостоятельно в соответствии с Налоговым кодексом РФ и другими федеральными законами.</w:t>
      </w:r>
    </w:p>
    <w:p w:rsidR="0063242F" w:rsidRPr="000D569A" w:rsidRDefault="0063242F" w:rsidP="0063242F">
      <w:pPr>
        <w:pStyle w:val="a3"/>
        <w:shd w:val="clear" w:color="auto" w:fill="FFFFFF"/>
        <w:spacing w:before="0" w:beforeAutospacing="0" w:after="0" w:afterAutospacing="0" w:line="240" w:lineRule="atLeast"/>
        <w:jc w:val="both"/>
        <w:rPr>
          <w:sz w:val="26"/>
          <w:szCs w:val="26"/>
        </w:rPr>
      </w:pPr>
    </w:p>
    <w:p w:rsidR="0063242F" w:rsidRPr="000D569A" w:rsidRDefault="0063242F" w:rsidP="0063242F">
      <w:pPr>
        <w:shd w:val="clear" w:color="auto" w:fill="FFFFFF"/>
        <w:spacing w:after="0" w:line="240" w:lineRule="atLeast"/>
        <w:jc w:val="both"/>
        <w:rPr>
          <w:rFonts w:ascii="Times New Roman" w:eastAsia="Times New Roman" w:hAnsi="Times New Roman" w:cs="Times New Roman"/>
          <w:sz w:val="26"/>
          <w:szCs w:val="26"/>
          <w:lang w:eastAsia="ru-RU"/>
        </w:rPr>
      </w:pPr>
      <w:r w:rsidRPr="000D569A">
        <w:rPr>
          <w:rFonts w:ascii="Times New Roman" w:eastAsia="Times New Roman" w:hAnsi="Times New Roman" w:cs="Times New Roman"/>
          <w:sz w:val="26"/>
          <w:szCs w:val="26"/>
          <w:lang w:eastAsia="ru-RU"/>
        </w:rPr>
        <w:t xml:space="preserve">Получить дополнительную консультацию можно по телефону </w:t>
      </w:r>
      <w:proofErr w:type="gramStart"/>
      <w:r w:rsidRPr="000D569A">
        <w:rPr>
          <w:rFonts w:ascii="Times New Roman" w:eastAsia="Times New Roman" w:hAnsi="Times New Roman" w:cs="Times New Roman"/>
          <w:sz w:val="26"/>
          <w:szCs w:val="26"/>
          <w:lang w:eastAsia="ru-RU"/>
        </w:rPr>
        <w:t>Единого</w:t>
      </w:r>
      <w:proofErr w:type="gramEnd"/>
      <w:r w:rsidRPr="000D569A">
        <w:rPr>
          <w:rFonts w:ascii="Times New Roman" w:eastAsia="Times New Roman" w:hAnsi="Times New Roman" w:cs="Times New Roman"/>
          <w:sz w:val="26"/>
          <w:szCs w:val="26"/>
          <w:lang w:eastAsia="ru-RU"/>
        </w:rPr>
        <w:t xml:space="preserve"> контакт-центра ФНС России: 8 800 222-22-22.</w:t>
      </w:r>
    </w:p>
    <w:p w:rsidR="0063242F" w:rsidRDefault="0063242F" w:rsidP="005B4BE8">
      <w:pPr>
        <w:spacing w:after="0" w:line="240" w:lineRule="atLeast"/>
        <w:rPr>
          <w:rFonts w:ascii="Times New Roman" w:hAnsi="Times New Roman" w:cs="Times New Roman"/>
          <w:b/>
          <w:sz w:val="26"/>
          <w:szCs w:val="26"/>
        </w:rPr>
      </w:pPr>
    </w:p>
    <w:p w:rsidR="004E0B3F" w:rsidRDefault="004E0B3F" w:rsidP="004E0B3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Какие льготы применяются при </w:t>
      </w:r>
      <w:r w:rsidRPr="00655992">
        <w:rPr>
          <w:rFonts w:ascii="Times New Roman" w:hAnsi="Times New Roman" w:cs="Times New Roman"/>
          <w:b/>
          <w:sz w:val="26"/>
          <w:szCs w:val="26"/>
        </w:rPr>
        <w:t xml:space="preserve">налогообложении имущества </w:t>
      </w:r>
    </w:p>
    <w:p w:rsidR="004E0B3F" w:rsidRPr="00655992" w:rsidRDefault="004E0B3F" w:rsidP="004E0B3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физических лиц</w:t>
      </w:r>
    </w:p>
    <w:p w:rsidR="0063242F" w:rsidRPr="00D416E2" w:rsidRDefault="0063242F" w:rsidP="0063242F">
      <w:pPr>
        <w:spacing w:after="0" w:line="240" w:lineRule="atLeast"/>
        <w:jc w:val="both"/>
        <w:outlineLvl w:val="0"/>
        <w:rPr>
          <w:rFonts w:ascii="Times New Roman" w:hAnsi="Times New Roman" w:cs="Times New Roman"/>
          <w:sz w:val="26"/>
          <w:szCs w:val="26"/>
        </w:rPr>
      </w:pPr>
      <w:r w:rsidRPr="00D416E2">
        <w:rPr>
          <w:rFonts w:ascii="Times New Roman" w:hAnsi="Times New Roman" w:cs="Times New Roman"/>
          <w:sz w:val="26"/>
          <w:szCs w:val="26"/>
        </w:rPr>
        <w:t xml:space="preserve">Льготы по имущественным налогам </w:t>
      </w:r>
      <w:r w:rsidR="00745CD4">
        <w:rPr>
          <w:rFonts w:ascii="Times New Roman" w:hAnsi="Times New Roman" w:cs="Times New Roman"/>
          <w:sz w:val="26"/>
          <w:szCs w:val="26"/>
        </w:rPr>
        <w:t>(транспортному и земельному налогам, налогу на имущество физических лиц)</w:t>
      </w:r>
      <w:r w:rsidRPr="00D416E2">
        <w:rPr>
          <w:rFonts w:ascii="Times New Roman" w:hAnsi="Times New Roman" w:cs="Times New Roman"/>
          <w:sz w:val="26"/>
          <w:szCs w:val="26"/>
        </w:rPr>
        <w:t xml:space="preserve"> устанавливаются налоговым законодательством Российской Федерации, законодательством субъектов Российской Федерации, нормативными правовыми актами муниципальных образований.  </w:t>
      </w:r>
    </w:p>
    <w:p w:rsidR="0063242F" w:rsidRPr="00D416E2" w:rsidRDefault="0063242F" w:rsidP="0063242F">
      <w:pPr>
        <w:spacing w:after="0" w:line="240" w:lineRule="atLeast"/>
        <w:jc w:val="both"/>
        <w:outlineLvl w:val="0"/>
        <w:rPr>
          <w:rFonts w:ascii="Times New Roman" w:hAnsi="Times New Roman" w:cs="Times New Roman"/>
          <w:sz w:val="26"/>
          <w:szCs w:val="26"/>
        </w:rPr>
      </w:pPr>
    </w:p>
    <w:p w:rsidR="0063242F" w:rsidRPr="00D416E2" w:rsidRDefault="0063242F" w:rsidP="0063242F">
      <w:pPr>
        <w:spacing w:after="0" w:line="240" w:lineRule="atLeast"/>
        <w:jc w:val="both"/>
        <w:rPr>
          <w:rFonts w:ascii="Times New Roman" w:hAnsi="Times New Roman" w:cs="Times New Roman"/>
          <w:sz w:val="26"/>
          <w:szCs w:val="26"/>
        </w:rPr>
      </w:pPr>
      <w:proofErr w:type="gramStart"/>
      <w:r w:rsidRPr="00D416E2">
        <w:rPr>
          <w:rFonts w:ascii="Times New Roman" w:hAnsi="Times New Roman" w:cs="Times New Roman"/>
          <w:sz w:val="26"/>
          <w:szCs w:val="26"/>
        </w:rPr>
        <w:t xml:space="preserve">По налогу на имущество физических лиц льготы установлены статьей 407 </w:t>
      </w:r>
      <w:r>
        <w:rPr>
          <w:rFonts w:ascii="Times New Roman" w:hAnsi="Times New Roman" w:cs="Times New Roman"/>
          <w:sz w:val="26"/>
          <w:szCs w:val="26"/>
        </w:rPr>
        <w:t xml:space="preserve">Налогового кодекса РФ (далее – </w:t>
      </w:r>
      <w:r w:rsidRPr="00D416E2">
        <w:rPr>
          <w:rFonts w:ascii="Times New Roman" w:hAnsi="Times New Roman" w:cs="Times New Roman"/>
          <w:sz w:val="26"/>
          <w:szCs w:val="26"/>
        </w:rPr>
        <w:t>Кодек</w:t>
      </w:r>
      <w:r>
        <w:rPr>
          <w:rFonts w:ascii="Times New Roman" w:hAnsi="Times New Roman" w:cs="Times New Roman"/>
          <w:sz w:val="26"/>
          <w:szCs w:val="26"/>
        </w:rPr>
        <w:t>с)</w:t>
      </w:r>
      <w:r w:rsidRPr="00D416E2">
        <w:rPr>
          <w:rFonts w:ascii="Times New Roman" w:hAnsi="Times New Roman" w:cs="Times New Roman"/>
          <w:sz w:val="26"/>
          <w:szCs w:val="26"/>
        </w:rPr>
        <w:t xml:space="preserve"> в отношении 15 категорий физических лиц (инвалиды I и II групп инвалидности, инвалиды с детства, пенсионеры, получающие пенсии, назначаемые в порядке, установленном пенсионным законодательством, физические лица, соответствующие условиям, необходимым для назначения пенсии в соответствии с законодательством Российской Федерации, действ</w:t>
      </w:r>
      <w:r>
        <w:rPr>
          <w:rFonts w:ascii="Times New Roman" w:hAnsi="Times New Roman" w:cs="Times New Roman"/>
          <w:sz w:val="26"/>
          <w:szCs w:val="26"/>
        </w:rPr>
        <w:t>овавшим на 31 декабря 2018 года</w:t>
      </w:r>
      <w:r w:rsidRPr="00D416E2">
        <w:rPr>
          <w:rFonts w:ascii="Times New Roman" w:hAnsi="Times New Roman" w:cs="Times New Roman"/>
          <w:sz w:val="26"/>
          <w:szCs w:val="26"/>
        </w:rPr>
        <w:t>, физические</w:t>
      </w:r>
      <w:proofErr w:type="gramEnd"/>
      <w:r w:rsidRPr="00D416E2">
        <w:rPr>
          <w:rFonts w:ascii="Times New Roman" w:hAnsi="Times New Roman" w:cs="Times New Roman"/>
          <w:sz w:val="26"/>
          <w:szCs w:val="26"/>
        </w:rPr>
        <w:t xml:space="preserve">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и др.). </w:t>
      </w:r>
    </w:p>
    <w:p w:rsidR="0063242F" w:rsidRPr="00D416E2" w:rsidRDefault="0063242F" w:rsidP="0063242F">
      <w:pPr>
        <w:spacing w:after="0" w:line="240" w:lineRule="atLeast"/>
        <w:jc w:val="both"/>
        <w:rPr>
          <w:rFonts w:ascii="Times New Roman" w:hAnsi="Times New Roman" w:cs="Times New Roman"/>
          <w:sz w:val="26"/>
          <w:szCs w:val="26"/>
        </w:rPr>
      </w:pPr>
    </w:p>
    <w:p w:rsidR="0063242F" w:rsidRPr="00D416E2" w:rsidRDefault="0063242F" w:rsidP="0063242F">
      <w:pPr>
        <w:spacing w:after="0" w:line="240" w:lineRule="atLeast"/>
        <w:jc w:val="both"/>
        <w:rPr>
          <w:rFonts w:ascii="Times New Roman" w:hAnsi="Times New Roman" w:cs="Times New Roman"/>
          <w:sz w:val="26"/>
          <w:szCs w:val="26"/>
        </w:rPr>
      </w:pPr>
      <w:r w:rsidRPr="00D416E2">
        <w:rPr>
          <w:rFonts w:ascii="Times New Roman" w:hAnsi="Times New Roman" w:cs="Times New Roman"/>
          <w:sz w:val="26"/>
          <w:szCs w:val="26"/>
        </w:rPr>
        <w:t xml:space="preserve">Кроме того, налоговые льготы могут устанавливаться нормативными правовыми актами представительных органов муниципальных образований. </w:t>
      </w:r>
    </w:p>
    <w:p w:rsidR="0063242F" w:rsidRPr="00D416E2" w:rsidRDefault="0063242F" w:rsidP="0063242F">
      <w:pPr>
        <w:spacing w:after="0" w:line="240" w:lineRule="atLeast"/>
        <w:jc w:val="both"/>
        <w:rPr>
          <w:rFonts w:ascii="Times New Roman" w:hAnsi="Times New Roman" w:cs="Times New Roman"/>
          <w:sz w:val="26"/>
          <w:szCs w:val="26"/>
        </w:rPr>
      </w:pPr>
    </w:p>
    <w:p w:rsidR="0063242F" w:rsidRPr="00D416E2" w:rsidRDefault="0063242F" w:rsidP="0063242F">
      <w:pPr>
        <w:spacing w:after="0" w:line="240" w:lineRule="atLeast"/>
        <w:jc w:val="both"/>
        <w:rPr>
          <w:rFonts w:ascii="Times New Roman" w:hAnsi="Times New Roman" w:cs="Times New Roman"/>
          <w:sz w:val="26"/>
          <w:szCs w:val="26"/>
        </w:rPr>
      </w:pPr>
      <w:proofErr w:type="gramStart"/>
      <w:r w:rsidRPr="00D416E2">
        <w:rPr>
          <w:rFonts w:ascii="Times New Roman" w:hAnsi="Times New Roman" w:cs="Times New Roman"/>
          <w:sz w:val="26"/>
          <w:szCs w:val="26"/>
        </w:rPr>
        <w:lastRenderedPageBreak/>
        <w:t>Д</w:t>
      </w:r>
      <w:r>
        <w:rPr>
          <w:rFonts w:ascii="Times New Roman" w:hAnsi="Times New Roman" w:cs="Times New Roman"/>
          <w:sz w:val="26"/>
          <w:szCs w:val="26"/>
        </w:rPr>
        <w:t>ля лиц, имеющих тре</w:t>
      </w:r>
      <w:r w:rsidRPr="00D416E2">
        <w:rPr>
          <w:rFonts w:ascii="Times New Roman" w:hAnsi="Times New Roman" w:cs="Times New Roman"/>
          <w:sz w:val="26"/>
          <w:szCs w:val="26"/>
        </w:rPr>
        <w:t>х и более несовершеннолетних детей, налоговая база по налогу на имущество физических лиц (кадастровая стоимость) дополнительно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roofErr w:type="gramEnd"/>
      <w:r w:rsidRPr="00D416E2">
        <w:rPr>
          <w:rFonts w:ascii="Times New Roman" w:hAnsi="Times New Roman" w:cs="Times New Roman"/>
          <w:sz w:val="26"/>
          <w:szCs w:val="26"/>
        </w:rPr>
        <w:t xml:space="preserve"> Вычет предоставляется на основании заявления о предоставлении налоговой льготы, поданного в любой налоговый орган, либо в </w:t>
      </w:r>
      <w:proofErr w:type="spellStart"/>
      <w:r w:rsidRPr="00D416E2">
        <w:rPr>
          <w:rFonts w:ascii="Times New Roman" w:hAnsi="Times New Roman" w:cs="Times New Roman"/>
          <w:sz w:val="26"/>
          <w:szCs w:val="26"/>
        </w:rPr>
        <w:t>беззаявительном</w:t>
      </w:r>
      <w:proofErr w:type="spellEnd"/>
      <w:r w:rsidRPr="00D416E2">
        <w:rPr>
          <w:rFonts w:ascii="Times New Roman" w:hAnsi="Times New Roman" w:cs="Times New Roman"/>
          <w:sz w:val="26"/>
          <w:szCs w:val="26"/>
        </w:rPr>
        <w:t xml:space="preserve"> порядке на основании информации о </w:t>
      </w:r>
      <w:proofErr w:type="gramStart"/>
      <w:r w:rsidRPr="00D416E2">
        <w:rPr>
          <w:rFonts w:ascii="Times New Roman" w:hAnsi="Times New Roman" w:cs="Times New Roman"/>
          <w:sz w:val="26"/>
          <w:szCs w:val="26"/>
        </w:rPr>
        <w:t>многодетных</w:t>
      </w:r>
      <w:proofErr w:type="gramEnd"/>
      <w:r w:rsidRPr="00D416E2">
        <w:rPr>
          <w:rFonts w:ascii="Times New Roman" w:hAnsi="Times New Roman" w:cs="Times New Roman"/>
          <w:sz w:val="26"/>
          <w:szCs w:val="26"/>
        </w:rPr>
        <w:t>, имеющейся в налоговом органе.</w:t>
      </w:r>
    </w:p>
    <w:p w:rsidR="0063242F" w:rsidRPr="00D416E2" w:rsidRDefault="0063242F" w:rsidP="0063242F">
      <w:pPr>
        <w:spacing w:after="0" w:line="240" w:lineRule="atLeast"/>
        <w:jc w:val="both"/>
        <w:rPr>
          <w:rFonts w:ascii="Times New Roman" w:hAnsi="Times New Roman" w:cs="Times New Roman"/>
          <w:sz w:val="26"/>
          <w:szCs w:val="26"/>
        </w:rPr>
      </w:pPr>
    </w:p>
    <w:p w:rsidR="0063242F" w:rsidRPr="00D416E2" w:rsidRDefault="0063242F" w:rsidP="0063242F">
      <w:pPr>
        <w:spacing w:after="0" w:line="240" w:lineRule="atLeast"/>
        <w:jc w:val="both"/>
        <w:rPr>
          <w:rFonts w:ascii="Times New Roman" w:hAnsi="Times New Roman" w:cs="Times New Roman"/>
          <w:sz w:val="26"/>
          <w:szCs w:val="26"/>
        </w:rPr>
      </w:pPr>
      <w:proofErr w:type="gramStart"/>
      <w:r w:rsidRPr="00D416E2">
        <w:rPr>
          <w:rFonts w:ascii="Times New Roman" w:hAnsi="Times New Roman" w:cs="Times New Roman"/>
          <w:sz w:val="26"/>
          <w:szCs w:val="26"/>
        </w:rPr>
        <w:t>Важно помнить, налоговая льгота по налогу на имущество физических лиц предоставляется только в отношении </w:t>
      </w:r>
      <w:r w:rsidRPr="00D416E2">
        <w:rPr>
          <w:rFonts w:ascii="Times New Roman" w:hAnsi="Times New Roman" w:cs="Times New Roman"/>
          <w:iCs/>
          <w:sz w:val="26"/>
          <w:szCs w:val="26"/>
        </w:rPr>
        <w:t>одного объекта налогообложения каждого вида</w:t>
      </w:r>
      <w:r w:rsidRPr="00D416E2">
        <w:rPr>
          <w:rFonts w:ascii="Times New Roman" w:hAnsi="Times New Roman" w:cs="Times New Roman"/>
          <w:sz w:val="26"/>
          <w:szCs w:val="26"/>
        </w:rPr>
        <w:t xml:space="preserve"> по выбору налогоплательщика вне зависимости от количества оснований для применения налоговых льгот (т.е. одна квартира или комната, один жилой дом, одно хозяйственное строение или сооружение для личного подсобного хозяйства, один гараж или </w:t>
      </w:r>
      <w:proofErr w:type="spellStart"/>
      <w:r w:rsidRPr="00D416E2">
        <w:rPr>
          <w:rFonts w:ascii="Times New Roman" w:hAnsi="Times New Roman" w:cs="Times New Roman"/>
          <w:sz w:val="26"/>
          <w:szCs w:val="26"/>
        </w:rPr>
        <w:t>машино</w:t>
      </w:r>
      <w:proofErr w:type="spellEnd"/>
      <w:r w:rsidRPr="00D416E2">
        <w:rPr>
          <w:rFonts w:ascii="Times New Roman" w:hAnsi="Times New Roman" w:cs="Times New Roman"/>
          <w:sz w:val="26"/>
          <w:szCs w:val="26"/>
        </w:rPr>
        <w:t>-место).</w:t>
      </w:r>
      <w:proofErr w:type="gramEnd"/>
    </w:p>
    <w:p w:rsidR="0063242F" w:rsidRPr="00D416E2" w:rsidRDefault="0063242F" w:rsidP="0063242F">
      <w:pPr>
        <w:spacing w:after="0" w:line="240" w:lineRule="atLeast"/>
        <w:jc w:val="both"/>
        <w:rPr>
          <w:rFonts w:ascii="Times New Roman" w:hAnsi="Times New Roman" w:cs="Times New Roman"/>
          <w:sz w:val="26"/>
          <w:szCs w:val="26"/>
        </w:rPr>
      </w:pPr>
    </w:p>
    <w:p w:rsidR="0063242F" w:rsidRPr="00D416E2" w:rsidRDefault="0063242F" w:rsidP="0063242F">
      <w:pPr>
        <w:spacing w:after="0" w:line="240" w:lineRule="atLeast"/>
        <w:jc w:val="both"/>
        <w:rPr>
          <w:rFonts w:ascii="Times New Roman" w:hAnsi="Times New Roman" w:cs="Times New Roman"/>
          <w:sz w:val="26"/>
          <w:szCs w:val="26"/>
        </w:rPr>
      </w:pPr>
      <w:r w:rsidRPr="00D416E2">
        <w:rPr>
          <w:rFonts w:ascii="Times New Roman" w:hAnsi="Times New Roman" w:cs="Times New Roman"/>
          <w:sz w:val="26"/>
          <w:szCs w:val="26"/>
        </w:rPr>
        <w:t>Уведомление о выбранных объектах налогообложения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63242F" w:rsidRPr="00D416E2" w:rsidRDefault="0063242F" w:rsidP="0063242F">
      <w:pPr>
        <w:spacing w:after="0" w:line="240" w:lineRule="atLeast"/>
        <w:jc w:val="both"/>
        <w:rPr>
          <w:rFonts w:ascii="Times New Roman" w:hAnsi="Times New Roman" w:cs="Times New Roman"/>
          <w:sz w:val="26"/>
          <w:szCs w:val="26"/>
        </w:rPr>
      </w:pPr>
    </w:p>
    <w:p w:rsidR="0063242F" w:rsidRPr="00D416E2" w:rsidRDefault="0063242F" w:rsidP="0063242F">
      <w:pPr>
        <w:spacing w:after="0" w:line="240" w:lineRule="atLeast"/>
        <w:jc w:val="both"/>
        <w:rPr>
          <w:rFonts w:ascii="Times New Roman" w:hAnsi="Times New Roman" w:cs="Times New Roman"/>
          <w:sz w:val="26"/>
          <w:szCs w:val="26"/>
        </w:rPr>
      </w:pPr>
      <w:r w:rsidRPr="00D416E2">
        <w:rPr>
          <w:rFonts w:ascii="Times New Roman" w:hAnsi="Times New Roman" w:cs="Times New Roman"/>
          <w:sz w:val="26"/>
          <w:szCs w:val="26"/>
        </w:rPr>
        <w:t>Если выбор не будет сделан, налоговый орган самостоятельно предоставит льготу в отношении одного объекта налогообложения каждого вида с максимальной исчисленной суммой налога.</w:t>
      </w:r>
    </w:p>
    <w:p w:rsidR="0063242F" w:rsidRPr="00D416E2" w:rsidRDefault="0063242F" w:rsidP="0063242F">
      <w:pPr>
        <w:spacing w:after="0" w:line="240" w:lineRule="atLeast"/>
        <w:jc w:val="both"/>
        <w:rPr>
          <w:rFonts w:ascii="Times New Roman" w:hAnsi="Times New Roman" w:cs="Times New Roman"/>
          <w:sz w:val="26"/>
          <w:szCs w:val="26"/>
        </w:rPr>
      </w:pPr>
    </w:p>
    <w:p w:rsidR="0063242F" w:rsidRPr="00D416E2" w:rsidRDefault="0063242F" w:rsidP="0063242F">
      <w:pPr>
        <w:spacing w:after="0" w:line="240" w:lineRule="atLeast"/>
        <w:jc w:val="both"/>
        <w:rPr>
          <w:rFonts w:ascii="Times New Roman" w:hAnsi="Times New Roman" w:cs="Times New Roman"/>
          <w:sz w:val="26"/>
          <w:szCs w:val="26"/>
        </w:rPr>
      </w:pPr>
      <w:proofErr w:type="gramStart"/>
      <w:r w:rsidRPr="00D416E2">
        <w:rPr>
          <w:rFonts w:ascii="Times New Roman" w:hAnsi="Times New Roman" w:cs="Times New Roman"/>
          <w:sz w:val="26"/>
          <w:szCs w:val="26"/>
        </w:rPr>
        <w:t>Согласно ст. 391 Кодекса для налогоплательщиков – физических лиц налоговая база по земельному налогу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10 категорий налогоплательщиков (Героев Советского Союза, инвалидов I и II групп инвалидности, инвалидов с детства, ветеранов и инвалидов Великой Отечественной войны</w:t>
      </w:r>
      <w:proofErr w:type="gramEnd"/>
      <w:r w:rsidRPr="00D416E2">
        <w:rPr>
          <w:rFonts w:ascii="Times New Roman" w:hAnsi="Times New Roman" w:cs="Times New Roman"/>
          <w:sz w:val="26"/>
          <w:szCs w:val="26"/>
        </w:rPr>
        <w:t xml:space="preserve">, а также ветеранов и инвалидов боевых действий, пенсионеров,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физических лиц, имеющих трех и более несовершеннолетних детей и </w:t>
      </w:r>
      <w:proofErr w:type="spellStart"/>
      <w:proofErr w:type="gramStart"/>
      <w:r w:rsidRPr="00D416E2">
        <w:rPr>
          <w:rFonts w:ascii="Times New Roman" w:hAnsi="Times New Roman" w:cs="Times New Roman"/>
          <w:sz w:val="26"/>
          <w:szCs w:val="26"/>
        </w:rPr>
        <w:t>др</w:t>
      </w:r>
      <w:proofErr w:type="spellEnd"/>
      <w:proofErr w:type="gramEnd"/>
      <w:r w:rsidRPr="00D416E2">
        <w:rPr>
          <w:rFonts w:ascii="Times New Roman" w:hAnsi="Times New Roman" w:cs="Times New Roman"/>
          <w:sz w:val="26"/>
          <w:szCs w:val="26"/>
        </w:rPr>
        <w:t>).</w:t>
      </w:r>
    </w:p>
    <w:p w:rsidR="0063242F" w:rsidRPr="00D416E2" w:rsidRDefault="0063242F" w:rsidP="0063242F">
      <w:pPr>
        <w:spacing w:after="0" w:line="240" w:lineRule="atLeast"/>
        <w:jc w:val="both"/>
        <w:rPr>
          <w:rFonts w:ascii="Times New Roman" w:hAnsi="Times New Roman" w:cs="Times New Roman"/>
          <w:sz w:val="26"/>
          <w:szCs w:val="26"/>
        </w:rPr>
      </w:pPr>
    </w:p>
    <w:p w:rsidR="0063242F" w:rsidRDefault="00C727E9" w:rsidP="0063242F">
      <w:pPr>
        <w:spacing w:after="0" w:line="240" w:lineRule="atLeast"/>
        <w:jc w:val="both"/>
        <w:outlineLvl w:val="0"/>
        <w:rPr>
          <w:rFonts w:ascii="Times New Roman" w:hAnsi="Times New Roman" w:cs="Times New Roman"/>
          <w:sz w:val="26"/>
          <w:szCs w:val="26"/>
        </w:rPr>
      </w:pPr>
      <w:r>
        <w:rPr>
          <w:rFonts w:ascii="Times New Roman" w:hAnsi="Times New Roman" w:cs="Times New Roman"/>
          <w:sz w:val="26"/>
          <w:szCs w:val="26"/>
        </w:rPr>
        <w:t>Н</w:t>
      </w:r>
      <w:r w:rsidR="0063242F" w:rsidRPr="00D416E2">
        <w:rPr>
          <w:rFonts w:ascii="Times New Roman" w:hAnsi="Times New Roman" w:cs="Times New Roman"/>
          <w:sz w:val="26"/>
          <w:szCs w:val="26"/>
        </w:rPr>
        <w:t xml:space="preserve">ормативными правовыми актами представительных </w:t>
      </w:r>
      <w:r w:rsidR="0063242F" w:rsidRPr="00F86E42">
        <w:rPr>
          <w:rFonts w:ascii="Times New Roman" w:hAnsi="Times New Roman" w:cs="Times New Roman"/>
          <w:sz w:val="26"/>
          <w:szCs w:val="26"/>
        </w:rPr>
        <w:t xml:space="preserve">органов муниципальных образований также </w:t>
      </w:r>
      <w:r w:rsidRPr="00F86E42">
        <w:rPr>
          <w:rFonts w:ascii="Times New Roman" w:hAnsi="Times New Roman" w:cs="Times New Roman"/>
          <w:sz w:val="26"/>
          <w:szCs w:val="26"/>
        </w:rPr>
        <w:t xml:space="preserve">могут </w:t>
      </w:r>
      <w:r w:rsidR="0063242F" w:rsidRPr="00F86E42">
        <w:rPr>
          <w:rFonts w:ascii="Times New Roman" w:hAnsi="Times New Roman" w:cs="Times New Roman"/>
          <w:sz w:val="26"/>
          <w:szCs w:val="26"/>
        </w:rPr>
        <w:t>устанавливаться налоговые льготы</w:t>
      </w:r>
      <w:r>
        <w:rPr>
          <w:rFonts w:ascii="Times New Roman" w:hAnsi="Times New Roman" w:cs="Times New Roman"/>
          <w:sz w:val="26"/>
          <w:szCs w:val="26"/>
        </w:rPr>
        <w:t xml:space="preserve"> по земельному налогу.</w:t>
      </w:r>
    </w:p>
    <w:p w:rsidR="0063242F" w:rsidRPr="00F86E42" w:rsidRDefault="0063242F" w:rsidP="0063242F">
      <w:pPr>
        <w:spacing w:after="0" w:line="240" w:lineRule="atLeast"/>
        <w:jc w:val="both"/>
        <w:outlineLvl w:val="0"/>
        <w:rPr>
          <w:rFonts w:ascii="Times New Roman" w:hAnsi="Times New Roman" w:cs="Times New Roman"/>
          <w:sz w:val="26"/>
          <w:szCs w:val="26"/>
        </w:rPr>
      </w:pPr>
    </w:p>
    <w:p w:rsidR="0063242F" w:rsidRDefault="0063242F" w:rsidP="0063242F">
      <w:pPr>
        <w:autoSpaceDE w:val="0"/>
        <w:autoSpaceDN w:val="0"/>
        <w:adjustRightInd w:val="0"/>
        <w:spacing w:after="0" w:line="240" w:lineRule="auto"/>
        <w:jc w:val="both"/>
        <w:rPr>
          <w:rFonts w:ascii="Times New Roman" w:hAnsi="Times New Roman" w:cs="Times New Roman"/>
          <w:sz w:val="26"/>
          <w:szCs w:val="26"/>
        </w:rPr>
      </w:pPr>
      <w:r w:rsidRPr="00F86E42">
        <w:rPr>
          <w:rFonts w:ascii="Times New Roman" w:hAnsi="Times New Roman" w:cs="Times New Roman"/>
          <w:sz w:val="26"/>
          <w:szCs w:val="26"/>
        </w:rPr>
        <w:t>Льготы по транспортному налогу предусмотрены ст. 4 Областного закона Новгородской области от 30.09.2008 № 379-ОЗ «О транспортном налоге</w:t>
      </w:r>
      <w:r>
        <w:rPr>
          <w:rFonts w:ascii="Times New Roman" w:hAnsi="Times New Roman" w:cs="Times New Roman"/>
          <w:sz w:val="26"/>
          <w:szCs w:val="26"/>
        </w:rPr>
        <w:t>» (в ред.</w:t>
      </w:r>
      <w:r w:rsidRPr="00F86E42">
        <w:rPr>
          <w:rFonts w:ascii="Times New Roman" w:hAnsi="Times New Roman" w:cs="Times New Roman"/>
          <w:sz w:val="26"/>
          <w:szCs w:val="26"/>
        </w:rPr>
        <w:t xml:space="preserve"> Областного закона от</w:t>
      </w:r>
      <w:r>
        <w:rPr>
          <w:rFonts w:ascii="Times New Roman" w:hAnsi="Times New Roman" w:cs="Times New Roman"/>
          <w:sz w:val="26"/>
          <w:szCs w:val="26"/>
        </w:rPr>
        <w:t xml:space="preserve"> 02.12.2021 № 40-ОЗ). Льготы предоставляются в отношении одного транспортного средства по одному из оснований.</w:t>
      </w:r>
    </w:p>
    <w:p w:rsidR="0063242F" w:rsidRDefault="0063242F" w:rsidP="0063242F">
      <w:pPr>
        <w:autoSpaceDE w:val="0"/>
        <w:autoSpaceDN w:val="0"/>
        <w:adjustRightInd w:val="0"/>
        <w:spacing w:after="0" w:line="240" w:lineRule="auto"/>
        <w:jc w:val="both"/>
        <w:rPr>
          <w:rFonts w:ascii="Times New Roman" w:hAnsi="Times New Roman" w:cs="Times New Roman"/>
          <w:sz w:val="26"/>
          <w:szCs w:val="26"/>
        </w:rPr>
      </w:pPr>
    </w:p>
    <w:p w:rsidR="0063242F" w:rsidRDefault="0063242F" w:rsidP="0063242F">
      <w:pPr>
        <w:autoSpaceDE w:val="0"/>
        <w:autoSpaceDN w:val="0"/>
        <w:adjustRightInd w:val="0"/>
        <w:spacing w:after="0" w:line="240" w:lineRule="auto"/>
        <w:jc w:val="both"/>
        <w:rPr>
          <w:rFonts w:ascii="Times New Roman" w:hAnsi="Times New Roman" w:cs="Times New Roman"/>
          <w:sz w:val="26"/>
          <w:szCs w:val="26"/>
        </w:rPr>
      </w:pPr>
      <w:proofErr w:type="gramStart"/>
      <w:r w:rsidRPr="00F86E42">
        <w:rPr>
          <w:rFonts w:ascii="Times New Roman" w:hAnsi="Times New Roman" w:cs="Times New Roman"/>
          <w:sz w:val="26"/>
          <w:szCs w:val="26"/>
        </w:rPr>
        <w:t xml:space="preserve">В частности, от уплаты налога освобождаются: </w:t>
      </w:r>
      <w:bookmarkStart w:id="0" w:name="P14"/>
      <w:bookmarkEnd w:id="0"/>
      <w:r w:rsidRPr="00F86E42">
        <w:rPr>
          <w:rFonts w:ascii="Times New Roman" w:hAnsi="Times New Roman" w:cs="Times New Roman"/>
          <w:sz w:val="26"/>
          <w:szCs w:val="26"/>
        </w:rPr>
        <w:t xml:space="preserve">инвалиды - владельцы легковых автомобилей с мощностью двигателя до 100 л. с. (включительно);  инвалиды - владельцы грузовых автомобилей с мощностью двигателя до 100 л. с. (включительно), изготовленных на базе легковых автомобилей "ГАЗ", "ВАЗ", "ИЖ", "Москвич", "УАЗ" с годом выпуска до </w:t>
      </w:r>
      <w:r w:rsidRPr="00F86E42">
        <w:rPr>
          <w:rFonts w:ascii="Times New Roman" w:hAnsi="Times New Roman" w:cs="Times New Roman"/>
          <w:sz w:val="26"/>
          <w:szCs w:val="26"/>
        </w:rPr>
        <w:lastRenderedPageBreak/>
        <w:t>1994 года включительно;</w:t>
      </w:r>
      <w:proofErr w:type="gramEnd"/>
      <w:r w:rsidRPr="00F86E42">
        <w:rPr>
          <w:rFonts w:ascii="Times New Roman" w:hAnsi="Times New Roman" w:cs="Times New Roman"/>
          <w:sz w:val="26"/>
          <w:szCs w:val="26"/>
        </w:rPr>
        <w:t xml:space="preserve"> </w:t>
      </w:r>
      <w:r>
        <w:rPr>
          <w:rFonts w:ascii="Times New Roman" w:hAnsi="Times New Roman" w:cs="Times New Roman"/>
          <w:sz w:val="26"/>
          <w:szCs w:val="26"/>
        </w:rPr>
        <w:t xml:space="preserve">инвалиды Великой Отечественной войны и участники Великой Отечественной войны - владельцы моторных лодок с мощностью двигателя до 30 л.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(включительно)</w:t>
      </w:r>
      <w:r w:rsidRPr="00F86E42">
        <w:rPr>
          <w:rFonts w:ascii="Times New Roman" w:hAnsi="Times New Roman" w:cs="Times New Roman"/>
          <w:sz w:val="26"/>
          <w:szCs w:val="26"/>
        </w:rPr>
        <w:t xml:space="preserve">; </w:t>
      </w:r>
      <w:proofErr w:type="gramStart"/>
      <w:r>
        <w:rPr>
          <w:rFonts w:ascii="Times New Roman" w:hAnsi="Times New Roman" w:cs="Times New Roman"/>
          <w:sz w:val="26"/>
          <w:szCs w:val="26"/>
        </w:rPr>
        <w:t>родители</w:t>
      </w:r>
      <w:proofErr w:type="gramEnd"/>
      <w:r>
        <w:rPr>
          <w:rFonts w:ascii="Times New Roman" w:hAnsi="Times New Roman" w:cs="Times New Roman"/>
          <w:sz w:val="26"/>
          <w:szCs w:val="26"/>
        </w:rPr>
        <w:t xml:space="preserve"> (усыновители, опекуны, попечители, приемные родители), имеющие в составе семьи ребенка-инвалида в возрасте до 18 лет, - владельцы легковых автомобилей и автобусов вместимостью не более 20 мест для сидения.</w:t>
      </w:r>
    </w:p>
    <w:p w:rsidR="0063242F" w:rsidRPr="00F86E42" w:rsidRDefault="0063242F" w:rsidP="0063242F">
      <w:pPr>
        <w:autoSpaceDE w:val="0"/>
        <w:autoSpaceDN w:val="0"/>
        <w:adjustRightInd w:val="0"/>
        <w:spacing w:after="0" w:line="240" w:lineRule="auto"/>
        <w:jc w:val="both"/>
        <w:rPr>
          <w:rFonts w:ascii="Times New Roman" w:hAnsi="Times New Roman" w:cs="Times New Roman"/>
          <w:sz w:val="26"/>
          <w:szCs w:val="26"/>
        </w:rPr>
      </w:pPr>
    </w:p>
    <w:p w:rsidR="0063242F" w:rsidRDefault="0063242F" w:rsidP="0063242F">
      <w:pPr>
        <w:spacing w:after="0" w:line="240" w:lineRule="atLeast"/>
        <w:jc w:val="both"/>
        <w:rPr>
          <w:rFonts w:ascii="Times New Roman" w:hAnsi="Times New Roman" w:cs="Times New Roman"/>
          <w:sz w:val="26"/>
          <w:szCs w:val="26"/>
        </w:rPr>
      </w:pPr>
      <w:proofErr w:type="gramStart"/>
      <w:r w:rsidRPr="00F86E42">
        <w:rPr>
          <w:rFonts w:ascii="Times New Roman" w:hAnsi="Times New Roman" w:cs="Times New Roman"/>
          <w:sz w:val="26"/>
          <w:szCs w:val="26"/>
        </w:rPr>
        <w:t>Уплачивают налог в размере 50 процентов от установленной ставки: пенсионеры - владельцы легковых автомобилей с мощностью двигателя до 100 л. с. (включительно) - владельцы грузовых автомобилей с мощностью двигателя до 100 л. с. (включительно), изготовленных на базе легковых автомобилей "ГАЗ", "ВАЗ", "ИЖ", "Москвич", грузовых автомобилей модели "УАЗ" с мощностью двигателя до 100 л. с. (включительно) с годом выпуска до 1994 года включительно</w:t>
      </w:r>
      <w:proofErr w:type="gramEnd"/>
      <w:r w:rsidRPr="00F86E42">
        <w:rPr>
          <w:rFonts w:ascii="Times New Roman" w:hAnsi="Times New Roman" w:cs="Times New Roman"/>
          <w:sz w:val="26"/>
          <w:szCs w:val="26"/>
        </w:rPr>
        <w:t xml:space="preserve">; владельцы мотоциклов и мотороллеров с мощностью двигателя до 36 л. с. (включительно); инвалиды, а также пенсионеры - владельцы моторных лодок с мощностью двигателя до 30 л. </w:t>
      </w:r>
      <w:proofErr w:type="gramStart"/>
      <w:r w:rsidRPr="00F86E42">
        <w:rPr>
          <w:rFonts w:ascii="Times New Roman" w:hAnsi="Times New Roman" w:cs="Times New Roman"/>
          <w:sz w:val="26"/>
          <w:szCs w:val="26"/>
        </w:rPr>
        <w:t>с</w:t>
      </w:r>
      <w:proofErr w:type="gramEnd"/>
      <w:r w:rsidRPr="00F86E42">
        <w:rPr>
          <w:rFonts w:ascii="Times New Roman" w:hAnsi="Times New Roman" w:cs="Times New Roman"/>
          <w:sz w:val="26"/>
          <w:szCs w:val="26"/>
        </w:rPr>
        <w:t>. (включительно); родители (усыновители, опекуны, попечители, приемные родители), имеющие в составе семьи трех и более детей в возрасте до 18 лет и (или) детей в возрасте до 23 лет, обучающихся в образовательных организациях высшего образования по очной форме обучения, - владельцы легковых автомобилей и автобусов вместимостью не более 20 мест для сидения.</w:t>
      </w:r>
    </w:p>
    <w:p w:rsidR="0063242F" w:rsidRDefault="0063242F" w:rsidP="0063242F">
      <w:pPr>
        <w:spacing w:after="0" w:line="240" w:lineRule="atLeast"/>
        <w:jc w:val="both"/>
        <w:rPr>
          <w:rFonts w:ascii="Times New Roman" w:hAnsi="Times New Roman" w:cs="Times New Roman"/>
          <w:sz w:val="26"/>
          <w:szCs w:val="26"/>
        </w:rPr>
      </w:pPr>
    </w:p>
    <w:p w:rsidR="0063242F" w:rsidRDefault="0063242F" w:rsidP="0063242F">
      <w:pPr>
        <w:spacing w:after="0" w:line="240" w:lineRule="atLeast"/>
        <w:jc w:val="both"/>
        <w:rPr>
          <w:rFonts w:ascii="Times New Roman" w:hAnsi="Times New Roman" w:cs="Times New Roman"/>
          <w:sz w:val="26"/>
          <w:szCs w:val="26"/>
        </w:rPr>
      </w:pPr>
      <w:r w:rsidRPr="00F86E42">
        <w:rPr>
          <w:rFonts w:ascii="Times New Roman" w:hAnsi="Times New Roman" w:cs="Times New Roman"/>
          <w:sz w:val="26"/>
          <w:szCs w:val="26"/>
        </w:rPr>
        <w:t xml:space="preserve">Пенсионеры - владельцы легковых автомобилей с мощностью двигателя свыше 100 л. </w:t>
      </w:r>
      <w:proofErr w:type="gramStart"/>
      <w:r w:rsidRPr="00F86E42">
        <w:rPr>
          <w:rFonts w:ascii="Times New Roman" w:hAnsi="Times New Roman" w:cs="Times New Roman"/>
          <w:sz w:val="26"/>
          <w:szCs w:val="26"/>
        </w:rPr>
        <w:t>с</w:t>
      </w:r>
      <w:proofErr w:type="gramEnd"/>
      <w:r w:rsidRPr="00F86E42">
        <w:rPr>
          <w:rFonts w:ascii="Times New Roman" w:hAnsi="Times New Roman" w:cs="Times New Roman"/>
          <w:sz w:val="26"/>
          <w:szCs w:val="26"/>
        </w:rPr>
        <w:t xml:space="preserve">. до 120 л. </w:t>
      </w:r>
      <w:proofErr w:type="gramStart"/>
      <w:r w:rsidRPr="00F86E42">
        <w:rPr>
          <w:rFonts w:ascii="Times New Roman" w:hAnsi="Times New Roman" w:cs="Times New Roman"/>
          <w:sz w:val="26"/>
          <w:szCs w:val="26"/>
        </w:rPr>
        <w:t>с</w:t>
      </w:r>
      <w:proofErr w:type="gramEnd"/>
      <w:r w:rsidRPr="00F86E42">
        <w:rPr>
          <w:rFonts w:ascii="Times New Roman" w:hAnsi="Times New Roman" w:cs="Times New Roman"/>
          <w:sz w:val="26"/>
          <w:szCs w:val="26"/>
        </w:rPr>
        <w:t>. (включительно) уплачивают налог в размере 80 процентов от установленной ставки.</w:t>
      </w:r>
    </w:p>
    <w:p w:rsidR="0063242F" w:rsidRPr="00F86E42" w:rsidRDefault="0063242F" w:rsidP="0063242F">
      <w:pPr>
        <w:spacing w:after="0" w:line="240" w:lineRule="atLeast"/>
        <w:jc w:val="both"/>
        <w:rPr>
          <w:rFonts w:ascii="Times New Roman" w:hAnsi="Times New Roman" w:cs="Times New Roman"/>
          <w:sz w:val="26"/>
          <w:szCs w:val="26"/>
        </w:rPr>
      </w:pPr>
    </w:p>
    <w:p w:rsidR="0063242F" w:rsidRDefault="0063242F" w:rsidP="0063242F">
      <w:pPr>
        <w:spacing w:after="0" w:line="240" w:lineRule="atLeast"/>
        <w:jc w:val="both"/>
        <w:rPr>
          <w:rFonts w:ascii="Times New Roman" w:hAnsi="Times New Roman" w:cs="Times New Roman"/>
          <w:sz w:val="26"/>
          <w:szCs w:val="26"/>
        </w:rPr>
      </w:pPr>
      <w:proofErr w:type="gramStart"/>
      <w:r w:rsidRPr="00F86E42">
        <w:rPr>
          <w:rFonts w:ascii="Times New Roman" w:hAnsi="Times New Roman" w:cs="Times New Roman"/>
          <w:sz w:val="26"/>
          <w:szCs w:val="26"/>
        </w:rPr>
        <w:t xml:space="preserve">В качестве адресной социальной поддержки, в соответствии с областным законом Новгородской области от 01.10.2018 № 303-ОЗ «О социальной поддержке и налоговых льготах для отдельных категорий граждан», налоговые льготы, предусмотренные областным </w:t>
      </w:r>
      <w:hyperlink r:id="rId10" w:history="1">
        <w:r w:rsidRPr="00F86E42">
          <w:rPr>
            <w:rFonts w:ascii="Times New Roman" w:hAnsi="Times New Roman" w:cs="Times New Roman"/>
            <w:sz w:val="26"/>
            <w:szCs w:val="26"/>
          </w:rPr>
          <w:t>законом</w:t>
        </w:r>
      </w:hyperlink>
      <w:r w:rsidRPr="00F86E42">
        <w:rPr>
          <w:rFonts w:ascii="Times New Roman" w:hAnsi="Times New Roman" w:cs="Times New Roman"/>
          <w:sz w:val="26"/>
          <w:szCs w:val="26"/>
        </w:rPr>
        <w:t xml:space="preserve"> от 30.09.2008 № 379-ОЗ «О транспортном налоге» для пенсионеров, получающих страховую пенсию по старости в соответствии с федеральным законодательством, предоставляются гражданам, достигшим возраста 55 лет для женщин, 60 лет для мужчин</w:t>
      </w:r>
      <w:proofErr w:type="gramEnd"/>
      <w:r w:rsidRPr="00F86E42">
        <w:rPr>
          <w:rFonts w:ascii="Times New Roman" w:hAnsi="Times New Roman" w:cs="Times New Roman"/>
          <w:sz w:val="26"/>
          <w:szCs w:val="26"/>
        </w:rPr>
        <w:t xml:space="preserve">, </w:t>
      </w:r>
      <w:proofErr w:type="gramStart"/>
      <w:r w:rsidRPr="00F86E42">
        <w:rPr>
          <w:rFonts w:ascii="Times New Roman" w:hAnsi="Times New Roman" w:cs="Times New Roman"/>
          <w:sz w:val="26"/>
          <w:szCs w:val="26"/>
        </w:rPr>
        <w:t>не являющимся пенсионерами.</w:t>
      </w:r>
      <w:proofErr w:type="gramEnd"/>
      <w:r w:rsidRPr="00F86E42">
        <w:rPr>
          <w:rFonts w:ascii="Times New Roman" w:hAnsi="Times New Roman" w:cs="Times New Roman"/>
          <w:sz w:val="26"/>
          <w:szCs w:val="26"/>
        </w:rPr>
        <w:t xml:space="preserve"> Данная мера действует в период с 1 января 2019 года по 31 декабря 2028 года.</w:t>
      </w:r>
    </w:p>
    <w:p w:rsidR="0063242F" w:rsidRDefault="0063242F" w:rsidP="0063242F">
      <w:pPr>
        <w:spacing w:after="0" w:line="240" w:lineRule="atLeast"/>
        <w:jc w:val="both"/>
        <w:rPr>
          <w:rFonts w:ascii="Times New Roman" w:hAnsi="Times New Roman" w:cs="Times New Roman"/>
          <w:sz w:val="26"/>
          <w:szCs w:val="26"/>
        </w:rPr>
      </w:pPr>
    </w:p>
    <w:p w:rsidR="0063242F" w:rsidRDefault="0063242F" w:rsidP="0063242F">
      <w:pPr>
        <w:spacing w:after="0" w:line="240" w:lineRule="atLeast"/>
        <w:jc w:val="both"/>
        <w:rPr>
          <w:rFonts w:ascii="Times New Roman" w:hAnsi="Times New Roman" w:cs="Times New Roman"/>
          <w:sz w:val="26"/>
          <w:szCs w:val="26"/>
        </w:rPr>
      </w:pPr>
      <w:r w:rsidRPr="00F86E42">
        <w:rPr>
          <w:rFonts w:ascii="Times New Roman" w:hAnsi="Times New Roman" w:cs="Times New Roman"/>
          <w:sz w:val="26"/>
          <w:szCs w:val="26"/>
        </w:rPr>
        <w:t>Информацию об установленных налоговых льготах в конкретном муниципальном образовании можно получить в налоговом органе по месту нахождения объекта налогообложения, либо с помощью Интернет – сервиса ФНС России «Справочная информация о ставках и ль</w:t>
      </w:r>
      <w:r>
        <w:rPr>
          <w:rFonts w:ascii="Times New Roman" w:hAnsi="Times New Roman" w:cs="Times New Roman"/>
          <w:sz w:val="26"/>
          <w:szCs w:val="26"/>
        </w:rPr>
        <w:t xml:space="preserve">готах по имущественным налогам» </w:t>
      </w:r>
      <w:r w:rsidRPr="00D40B09">
        <w:rPr>
          <w:rFonts w:ascii="Times New Roman" w:hAnsi="Times New Roman"/>
          <w:sz w:val="26"/>
          <w:szCs w:val="26"/>
          <w:lang w:eastAsia="ru-RU"/>
        </w:rPr>
        <w:t>(</w:t>
      </w:r>
      <w:hyperlink r:id="rId11" w:history="1">
        <w:r w:rsidRPr="00D40B09">
          <w:rPr>
            <w:rStyle w:val="a5"/>
            <w:rFonts w:ascii="Times New Roman" w:hAnsi="Times New Roman"/>
            <w:color w:val="auto"/>
            <w:sz w:val="26"/>
            <w:szCs w:val="26"/>
            <w:u w:val="none"/>
          </w:rPr>
          <w:t>https://www.nalog.gov.ru/rn53/service/tax/</w:t>
        </w:r>
      </w:hyperlink>
      <w:r>
        <w:rPr>
          <w:rStyle w:val="a5"/>
          <w:rFonts w:ascii="Times New Roman" w:hAnsi="Times New Roman"/>
          <w:color w:val="auto"/>
          <w:sz w:val="26"/>
          <w:szCs w:val="26"/>
          <w:u w:val="none"/>
        </w:rPr>
        <w:t>)</w:t>
      </w:r>
      <w:r>
        <w:rPr>
          <w:rFonts w:ascii="Times New Roman" w:hAnsi="Times New Roman" w:cs="Times New Roman"/>
          <w:sz w:val="26"/>
          <w:szCs w:val="26"/>
        </w:rPr>
        <w:t>.</w:t>
      </w:r>
    </w:p>
    <w:p w:rsidR="0063242F" w:rsidRPr="00F86E42" w:rsidRDefault="0063242F" w:rsidP="0063242F">
      <w:pPr>
        <w:spacing w:after="0" w:line="240" w:lineRule="atLeast"/>
        <w:jc w:val="both"/>
        <w:rPr>
          <w:rFonts w:ascii="Times New Roman" w:hAnsi="Times New Roman" w:cs="Times New Roman"/>
          <w:sz w:val="26"/>
          <w:szCs w:val="26"/>
        </w:rPr>
      </w:pPr>
    </w:p>
    <w:p w:rsidR="0063242F" w:rsidRDefault="0063242F" w:rsidP="0063242F">
      <w:pPr>
        <w:spacing w:after="0" w:line="240" w:lineRule="atLeast"/>
        <w:jc w:val="both"/>
        <w:rPr>
          <w:rFonts w:ascii="Times New Roman" w:hAnsi="Times New Roman" w:cs="Times New Roman"/>
          <w:sz w:val="26"/>
          <w:szCs w:val="26"/>
        </w:rPr>
      </w:pPr>
      <w:proofErr w:type="gramStart"/>
      <w:r w:rsidRPr="00F86E42">
        <w:rPr>
          <w:rFonts w:ascii="Times New Roman" w:hAnsi="Times New Roman" w:cs="Times New Roman"/>
          <w:sz w:val="26"/>
          <w:szCs w:val="26"/>
        </w:rPr>
        <w:t>Физические лица, у которых в 20</w:t>
      </w:r>
      <w:r>
        <w:rPr>
          <w:rFonts w:ascii="Times New Roman" w:hAnsi="Times New Roman" w:cs="Times New Roman"/>
          <w:sz w:val="26"/>
          <w:szCs w:val="26"/>
        </w:rPr>
        <w:t>21</w:t>
      </w:r>
      <w:r w:rsidRPr="00F86E42">
        <w:rPr>
          <w:rFonts w:ascii="Times New Roman" w:hAnsi="Times New Roman" w:cs="Times New Roman"/>
          <w:sz w:val="26"/>
          <w:szCs w:val="26"/>
        </w:rPr>
        <w:t xml:space="preserve"> году впервые возникли основания для использования льгот по земельному и транспортному налогу, налогу на имущество физических лиц, установленные законодательством о налогах и сборах, представляют в налоговый орган по своему выбору </w:t>
      </w:r>
      <w:hyperlink r:id="rId12" w:history="1">
        <w:r w:rsidRPr="00F86E42">
          <w:rPr>
            <w:rFonts w:ascii="Times New Roman" w:hAnsi="Times New Roman" w:cs="Times New Roman"/>
            <w:sz w:val="26"/>
            <w:szCs w:val="26"/>
          </w:rPr>
          <w:t>заявление</w:t>
        </w:r>
      </w:hyperlink>
      <w:r w:rsidRPr="00F86E42">
        <w:rPr>
          <w:rFonts w:ascii="Times New Roman" w:hAnsi="Times New Roman" w:cs="Times New Roman"/>
          <w:sz w:val="26"/>
          <w:szCs w:val="26"/>
        </w:rPr>
        <w:t xml:space="preserve"> о предоставлении налоговой льготы, а также вправе представить документы, подтверждающие право налогоплательщика на налоговую льготу.</w:t>
      </w:r>
      <w:proofErr w:type="gramEnd"/>
    </w:p>
    <w:p w:rsidR="0063242F" w:rsidRPr="00F86E42" w:rsidRDefault="0063242F" w:rsidP="0063242F">
      <w:pPr>
        <w:spacing w:after="0" w:line="240" w:lineRule="atLeast"/>
        <w:jc w:val="both"/>
        <w:rPr>
          <w:rFonts w:ascii="Times New Roman" w:hAnsi="Times New Roman" w:cs="Times New Roman"/>
          <w:sz w:val="26"/>
          <w:szCs w:val="26"/>
        </w:rPr>
      </w:pPr>
    </w:p>
    <w:p w:rsidR="0063242F" w:rsidRPr="00F86E42" w:rsidRDefault="0063242F" w:rsidP="0063242F">
      <w:pPr>
        <w:spacing w:after="0" w:line="240" w:lineRule="atLeast"/>
        <w:jc w:val="both"/>
        <w:rPr>
          <w:rFonts w:ascii="Times New Roman" w:hAnsi="Times New Roman" w:cs="Times New Roman"/>
          <w:sz w:val="26"/>
          <w:szCs w:val="26"/>
        </w:rPr>
      </w:pPr>
      <w:r w:rsidRPr="00F86E42">
        <w:rPr>
          <w:rFonts w:ascii="Times New Roman" w:hAnsi="Times New Roman" w:cs="Times New Roman"/>
          <w:sz w:val="26"/>
          <w:szCs w:val="26"/>
        </w:rPr>
        <w:t xml:space="preserve">Форма заявления о предоставлении налоговой льготы по транспортному налогу, земельному налогу, налогу на имущество физических лиц утверждена </w:t>
      </w:r>
      <w:hyperlink r:id="rId13" w:history="1">
        <w:r w:rsidRPr="00F86E42">
          <w:rPr>
            <w:rFonts w:ascii="Times New Roman" w:hAnsi="Times New Roman" w:cs="Times New Roman"/>
            <w:sz w:val="26"/>
            <w:szCs w:val="26"/>
          </w:rPr>
          <w:t xml:space="preserve">Приказом ФНС </w:t>
        </w:r>
        <w:r w:rsidRPr="00F86E42">
          <w:rPr>
            <w:rFonts w:ascii="Times New Roman" w:hAnsi="Times New Roman" w:cs="Times New Roman"/>
            <w:sz w:val="26"/>
            <w:szCs w:val="26"/>
          </w:rPr>
          <w:lastRenderedPageBreak/>
          <w:t>России от 14.11.2017 № ММВ-7-21/897@</w:t>
        </w:r>
      </w:hyperlink>
      <w:r>
        <w:rPr>
          <w:rFonts w:ascii="Times New Roman" w:hAnsi="Times New Roman" w:cs="Times New Roman"/>
          <w:sz w:val="26"/>
          <w:szCs w:val="26"/>
        </w:rPr>
        <w:t xml:space="preserve"> (в ред.</w:t>
      </w:r>
      <w:r w:rsidRPr="00F86E42">
        <w:rPr>
          <w:rFonts w:ascii="Times New Roman" w:hAnsi="Times New Roman" w:cs="Times New Roman"/>
          <w:sz w:val="26"/>
          <w:szCs w:val="26"/>
        </w:rPr>
        <w:t xml:space="preserve"> приказа ФНС России от 25.03.2020 № ЕД-7-21/192@).  </w:t>
      </w:r>
    </w:p>
    <w:p w:rsidR="006B5501" w:rsidRDefault="006B5501" w:rsidP="006B5501">
      <w:pPr>
        <w:shd w:val="clear" w:color="auto" w:fill="FFFFFF"/>
        <w:spacing w:after="0" w:line="240" w:lineRule="atLeast"/>
        <w:rPr>
          <w:rFonts w:ascii="Times New Roman" w:eastAsia="Times New Roman" w:hAnsi="Times New Roman" w:cs="Times New Roman"/>
          <w:color w:val="242424"/>
          <w:sz w:val="26"/>
          <w:szCs w:val="26"/>
          <w:lang w:eastAsia="ru-RU"/>
        </w:rPr>
      </w:pPr>
    </w:p>
    <w:p w:rsidR="0063242F" w:rsidRDefault="0063242F" w:rsidP="006B5501">
      <w:pPr>
        <w:shd w:val="clear" w:color="auto" w:fill="FFFFFF"/>
        <w:spacing w:after="0" w:line="240" w:lineRule="atLeast"/>
        <w:jc w:val="center"/>
        <w:rPr>
          <w:rFonts w:ascii="Times New Roman" w:eastAsia="Times New Roman" w:hAnsi="Times New Roman" w:cs="Times New Roman"/>
          <w:b/>
          <w:bCs/>
          <w:sz w:val="26"/>
          <w:szCs w:val="26"/>
          <w:lang w:eastAsia="ru-RU"/>
        </w:rPr>
      </w:pPr>
      <w:r w:rsidRPr="00CD041A">
        <w:rPr>
          <w:rFonts w:ascii="Times New Roman" w:eastAsia="Times New Roman" w:hAnsi="Times New Roman" w:cs="Times New Roman"/>
          <w:b/>
          <w:bCs/>
          <w:sz w:val="26"/>
          <w:szCs w:val="26"/>
          <w:lang w:eastAsia="ru-RU"/>
        </w:rPr>
        <w:t>О</w:t>
      </w:r>
      <w:r w:rsidRPr="00411002">
        <w:rPr>
          <w:rFonts w:ascii="Times New Roman" w:eastAsia="Times New Roman" w:hAnsi="Times New Roman" w:cs="Times New Roman"/>
          <w:b/>
          <w:bCs/>
          <w:sz w:val="26"/>
          <w:szCs w:val="26"/>
          <w:lang w:eastAsia="ru-RU"/>
        </w:rPr>
        <w:t>рганизации могут заявить льготы</w:t>
      </w:r>
    </w:p>
    <w:p w:rsidR="0063242F" w:rsidRPr="00411002" w:rsidRDefault="0063242F" w:rsidP="006B5501">
      <w:pPr>
        <w:shd w:val="clear" w:color="auto" w:fill="FFFFFF"/>
        <w:spacing w:after="0" w:line="240" w:lineRule="atLeast"/>
        <w:jc w:val="center"/>
        <w:rPr>
          <w:rFonts w:ascii="Times New Roman" w:eastAsia="Times New Roman" w:hAnsi="Times New Roman" w:cs="Times New Roman"/>
          <w:b/>
          <w:bCs/>
          <w:sz w:val="26"/>
          <w:szCs w:val="26"/>
          <w:lang w:eastAsia="ru-RU"/>
        </w:rPr>
      </w:pPr>
      <w:r w:rsidRPr="00411002">
        <w:rPr>
          <w:rFonts w:ascii="Times New Roman" w:eastAsia="Times New Roman" w:hAnsi="Times New Roman" w:cs="Times New Roman"/>
          <w:b/>
          <w:bCs/>
          <w:sz w:val="26"/>
          <w:szCs w:val="26"/>
          <w:lang w:eastAsia="ru-RU"/>
        </w:rPr>
        <w:t>по транспортному и земельному налогам за 2021 год</w:t>
      </w:r>
    </w:p>
    <w:tbl>
      <w:tblPr>
        <w:tblW w:w="5000" w:type="pct"/>
        <w:tblCellSpacing w:w="0" w:type="dxa"/>
        <w:tblCellMar>
          <w:left w:w="0" w:type="dxa"/>
          <w:right w:w="0" w:type="dxa"/>
        </w:tblCellMar>
        <w:tblLook w:val="04A0" w:firstRow="1" w:lastRow="0" w:firstColumn="1" w:lastColumn="0" w:noHBand="0" w:noVBand="1"/>
      </w:tblPr>
      <w:tblGrid>
        <w:gridCol w:w="10206"/>
      </w:tblGrid>
      <w:tr w:rsidR="0063242F" w:rsidRPr="00CD041A" w:rsidTr="00881ADE">
        <w:trPr>
          <w:tblCellSpacing w:w="0" w:type="dxa"/>
        </w:trPr>
        <w:tc>
          <w:tcPr>
            <w:tcW w:w="5000" w:type="pct"/>
            <w:hideMark/>
          </w:tcPr>
          <w:p w:rsidR="0063242F" w:rsidRPr="006E67E3" w:rsidRDefault="0063242F" w:rsidP="00881ADE">
            <w:pPr>
              <w:autoSpaceDE w:val="0"/>
              <w:autoSpaceDN w:val="0"/>
              <w:adjustRightInd w:val="0"/>
              <w:spacing w:after="0" w:line="240" w:lineRule="atLeast"/>
              <w:jc w:val="both"/>
              <w:rPr>
                <w:rFonts w:ascii="Times New Roman" w:hAnsi="Times New Roman" w:cs="Times New Roman"/>
                <w:sz w:val="26"/>
                <w:szCs w:val="26"/>
              </w:rPr>
            </w:pPr>
            <w:r w:rsidRPr="006E67E3">
              <w:rPr>
                <w:rFonts w:ascii="Times New Roman" w:hAnsi="Times New Roman" w:cs="Times New Roman"/>
                <w:sz w:val="26"/>
                <w:szCs w:val="26"/>
              </w:rPr>
              <w:t xml:space="preserve">С налогового периода 2020 года для организаций – плательщиков транспортного и земельного налогов действует </w:t>
            </w:r>
            <w:hyperlink r:id="rId14" w:history="1">
              <w:r w:rsidRPr="006E67E3">
                <w:rPr>
                  <w:rFonts w:ascii="Times New Roman" w:hAnsi="Times New Roman" w:cs="Times New Roman"/>
                  <w:sz w:val="26"/>
                  <w:szCs w:val="26"/>
                </w:rPr>
                <w:t>заявительный порядок</w:t>
              </w:r>
            </w:hyperlink>
            <w:r w:rsidRPr="006E67E3">
              <w:rPr>
                <w:rFonts w:ascii="Times New Roman" w:hAnsi="Times New Roman" w:cs="Times New Roman"/>
                <w:sz w:val="26"/>
                <w:szCs w:val="26"/>
              </w:rPr>
              <w:t xml:space="preserve"> предоставления льгот. Он установлен Федеральными законами от 15.04.2019 </w:t>
            </w:r>
            <w:hyperlink r:id="rId15" w:history="1">
              <w:r w:rsidRPr="006E67E3">
                <w:rPr>
                  <w:rFonts w:ascii="Times New Roman" w:hAnsi="Times New Roman" w:cs="Times New Roman"/>
                  <w:sz w:val="26"/>
                  <w:szCs w:val="26"/>
                </w:rPr>
                <w:t>№ 63-ФЗ</w:t>
              </w:r>
            </w:hyperlink>
            <w:r w:rsidRPr="006E67E3">
              <w:rPr>
                <w:rFonts w:ascii="Times New Roman" w:hAnsi="Times New Roman" w:cs="Times New Roman"/>
                <w:sz w:val="26"/>
                <w:szCs w:val="26"/>
              </w:rPr>
              <w:t xml:space="preserve"> и от 25.09.2019 </w:t>
            </w:r>
            <w:hyperlink r:id="rId16" w:history="1">
              <w:r w:rsidRPr="006E67E3">
                <w:rPr>
                  <w:rFonts w:ascii="Times New Roman" w:hAnsi="Times New Roman" w:cs="Times New Roman"/>
                  <w:sz w:val="26"/>
                  <w:szCs w:val="26"/>
                </w:rPr>
                <w:t>№ 325-ФЗ</w:t>
              </w:r>
            </w:hyperlink>
            <w:r w:rsidRPr="006E67E3">
              <w:rPr>
                <w:rFonts w:ascii="Times New Roman" w:hAnsi="Times New Roman" w:cs="Times New Roman"/>
                <w:sz w:val="26"/>
                <w:szCs w:val="26"/>
              </w:rPr>
              <w:t xml:space="preserve">. </w:t>
            </w:r>
          </w:p>
          <w:p w:rsidR="0063242F" w:rsidRDefault="0063242F" w:rsidP="00881ADE">
            <w:pPr>
              <w:spacing w:after="0" w:line="240" w:lineRule="atLeast"/>
              <w:jc w:val="both"/>
              <w:rPr>
                <w:rFonts w:ascii="Times New Roman" w:hAnsi="Times New Roman" w:cs="Times New Roman"/>
                <w:sz w:val="26"/>
                <w:szCs w:val="26"/>
              </w:rPr>
            </w:pPr>
          </w:p>
          <w:p w:rsidR="0063242F" w:rsidRPr="00B23C8C" w:rsidRDefault="0063242F" w:rsidP="00881ADE">
            <w:pPr>
              <w:spacing w:after="0" w:line="240" w:lineRule="atLeast"/>
              <w:jc w:val="both"/>
              <w:rPr>
                <w:rFonts w:ascii="Times New Roman" w:hAnsi="Times New Roman" w:cs="Times New Roman"/>
                <w:sz w:val="26"/>
                <w:szCs w:val="26"/>
              </w:rPr>
            </w:pPr>
            <w:r w:rsidRPr="006E67E3">
              <w:rPr>
                <w:rFonts w:ascii="Times New Roman" w:hAnsi="Times New Roman" w:cs="Times New Roman"/>
                <w:sz w:val="26"/>
                <w:szCs w:val="26"/>
              </w:rPr>
              <w:t xml:space="preserve">Юридические лица при наличии оснований для предоставления налоговых льгот по транспортному </w:t>
            </w:r>
            <w:r>
              <w:rPr>
                <w:rFonts w:ascii="Times New Roman" w:hAnsi="Times New Roman" w:cs="Times New Roman"/>
                <w:sz w:val="26"/>
                <w:szCs w:val="26"/>
              </w:rPr>
              <w:t>и земельному налогам за налоговый период 2021</w:t>
            </w:r>
            <w:r w:rsidRPr="006E67E3">
              <w:rPr>
                <w:rFonts w:ascii="Times New Roman" w:hAnsi="Times New Roman" w:cs="Times New Roman"/>
                <w:sz w:val="26"/>
                <w:szCs w:val="26"/>
              </w:rPr>
              <w:t xml:space="preserve"> года представляют в налоговый орган заявление о предоставлении налоговой льготы, а также вправе представить </w:t>
            </w:r>
            <w:hyperlink r:id="rId17" w:history="1">
              <w:r w:rsidRPr="00B23C8C">
                <w:rPr>
                  <w:rFonts w:ascii="Times New Roman" w:hAnsi="Times New Roman" w:cs="Times New Roman"/>
                  <w:sz w:val="26"/>
                  <w:szCs w:val="26"/>
                </w:rPr>
                <w:t>документы</w:t>
              </w:r>
            </w:hyperlink>
            <w:r w:rsidRPr="00B23C8C">
              <w:rPr>
                <w:rFonts w:ascii="Times New Roman" w:hAnsi="Times New Roman" w:cs="Times New Roman"/>
                <w:sz w:val="26"/>
                <w:szCs w:val="26"/>
              </w:rPr>
              <w:t xml:space="preserve">, подтверждающие право налогоплательщика на налоговую льготу. </w:t>
            </w:r>
          </w:p>
          <w:p w:rsidR="0063242F" w:rsidRPr="00B23C8C" w:rsidRDefault="0063242F" w:rsidP="00881ADE">
            <w:pPr>
              <w:spacing w:after="0" w:line="240" w:lineRule="atLeast"/>
              <w:jc w:val="both"/>
              <w:rPr>
                <w:rFonts w:ascii="Times New Roman" w:hAnsi="Times New Roman" w:cs="Times New Roman"/>
                <w:sz w:val="26"/>
                <w:szCs w:val="26"/>
              </w:rPr>
            </w:pPr>
          </w:p>
          <w:p w:rsidR="0063242F" w:rsidRPr="00B23C8C" w:rsidRDefault="0063242F" w:rsidP="00881ADE">
            <w:pPr>
              <w:spacing w:after="0" w:line="240" w:lineRule="atLeast"/>
              <w:jc w:val="both"/>
              <w:rPr>
                <w:rFonts w:ascii="Times New Roman" w:hAnsi="Times New Roman"/>
                <w:sz w:val="26"/>
                <w:szCs w:val="26"/>
              </w:rPr>
            </w:pPr>
            <w:r w:rsidRPr="00B23C8C">
              <w:rPr>
                <w:rFonts w:ascii="Times New Roman" w:hAnsi="Times New Roman"/>
                <w:sz w:val="26"/>
                <w:szCs w:val="26"/>
              </w:rPr>
              <w:t xml:space="preserve">Предоставить заявление о льготе можно в любой налоговый орган, в том числе по месту нахождения самой организации или по месту нахождения объектов недвижимого имущества и транспортных средств, которые ей принадлежат. </w:t>
            </w:r>
          </w:p>
          <w:p w:rsidR="0063242F" w:rsidRPr="00B23C8C" w:rsidRDefault="0063242F" w:rsidP="00881ADE">
            <w:pPr>
              <w:spacing w:after="0" w:line="240" w:lineRule="atLeast"/>
              <w:jc w:val="both"/>
              <w:rPr>
                <w:rFonts w:ascii="Times New Roman" w:hAnsi="Times New Roman" w:cs="Times New Roman"/>
                <w:sz w:val="26"/>
                <w:szCs w:val="26"/>
              </w:rPr>
            </w:pPr>
          </w:p>
          <w:p w:rsidR="0063242F" w:rsidRPr="00B23C8C" w:rsidRDefault="0063242F" w:rsidP="00881ADE">
            <w:pPr>
              <w:shd w:val="clear" w:color="auto" w:fill="FFFFFF"/>
              <w:spacing w:after="0" w:line="240" w:lineRule="atLeast"/>
              <w:jc w:val="both"/>
              <w:rPr>
                <w:rFonts w:ascii="Times New Roman" w:hAnsi="Times New Roman"/>
                <w:sz w:val="26"/>
                <w:szCs w:val="26"/>
                <w:lang w:eastAsia="ru-RU"/>
              </w:rPr>
            </w:pPr>
            <w:r w:rsidRPr="00B23C8C">
              <w:rPr>
                <w:rFonts w:ascii="Times New Roman" w:hAnsi="Times New Roman"/>
                <w:sz w:val="26"/>
                <w:szCs w:val="26"/>
                <w:lang w:eastAsia="ru-RU"/>
              </w:rPr>
              <w:t>По транспортным средствам и земельным участкам, которые не являются объектами налогообложения, заявление о льготе представлять не требуется (</w:t>
            </w:r>
            <w:hyperlink r:id="rId18" w:history="1">
              <w:r w:rsidRPr="00B23C8C">
                <w:rPr>
                  <w:rStyle w:val="a5"/>
                  <w:rFonts w:ascii="Times New Roman" w:hAnsi="Times New Roman"/>
                  <w:color w:val="auto"/>
                  <w:sz w:val="26"/>
                  <w:szCs w:val="26"/>
                  <w:u w:val="none"/>
                  <w:lang w:eastAsia="ru-RU"/>
                </w:rPr>
                <w:t>п. 2 ст. 358</w:t>
              </w:r>
            </w:hyperlink>
            <w:r w:rsidRPr="00B23C8C">
              <w:rPr>
                <w:rFonts w:ascii="Times New Roman" w:hAnsi="Times New Roman"/>
                <w:sz w:val="26"/>
                <w:szCs w:val="26"/>
                <w:lang w:eastAsia="ru-RU"/>
              </w:rPr>
              <w:t>, </w:t>
            </w:r>
            <w:hyperlink r:id="rId19" w:history="1">
              <w:r w:rsidRPr="00B23C8C">
                <w:rPr>
                  <w:rStyle w:val="a5"/>
                  <w:rFonts w:ascii="Times New Roman" w:hAnsi="Times New Roman"/>
                  <w:color w:val="auto"/>
                  <w:sz w:val="26"/>
                  <w:szCs w:val="26"/>
                  <w:u w:val="none"/>
                  <w:lang w:eastAsia="ru-RU"/>
                </w:rPr>
                <w:t>п. 2 ст. 389 Налогового кодекса РФ</w:t>
              </w:r>
            </w:hyperlink>
            <w:r w:rsidRPr="00B23C8C">
              <w:rPr>
                <w:rFonts w:ascii="Times New Roman" w:hAnsi="Times New Roman"/>
                <w:sz w:val="26"/>
                <w:szCs w:val="26"/>
                <w:lang w:eastAsia="ru-RU"/>
              </w:rPr>
              <w:t>).</w:t>
            </w:r>
          </w:p>
          <w:p w:rsidR="0063242F" w:rsidRPr="00B23C8C" w:rsidRDefault="0063242F" w:rsidP="00881ADE">
            <w:pPr>
              <w:spacing w:after="0" w:line="240" w:lineRule="atLeast"/>
              <w:jc w:val="both"/>
              <w:rPr>
                <w:rFonts w:ascii="Times New Roman" w:hAnsi="Times New Roman" w:cs="Times New Roman"/>
                <w:sz w:val="26"/>
                <w:szCs w:val="26"/>
              </w:rPr>
            </w:pPr>
            <w:r w:rsidRPr="00B23C8C">
              <w:rPr>
                <w:rFonts w:ascii="Times New Roman" w:hAnsi="Times New Roman" w:cs="Times New Roman"/>
                <w:sz w:val="26"/>
                <w:szCs w:val="26"/>
              </w:rPr>
              <w:t xml:space="preserve">           </w:t>
            </w:r>
          </w:p>
          <w:p w:rsidR="0063242F" w:rsidRPr="00F37D4D" w:rsidRDefault="0063242F" w:rsidP="00881ADE">
            <w:pPr>
              <w:spacing w:after="0" w:line="240" w:lineRule="atLeast"/>
              <w:jc w:val="both"/>
              <w:rPr>
                <w:rFonts w:ascii="Times New Roman" w:hAnsi="Times New Roman" w:cs="Times New Roman"/>
                <w:sz w:val="26"/>
                <w:szCs w:val="26"/>
              </w:rPr>
            </w:pPr>
            <w:r w:rsidRPr="00F37D4D">
              <w:rPr>
                <w:rFonts w:ascii="Times New Roman" w:hAnsi="Times New Roman" w:cs="Times New Roman"/>
                <w:sz w:val="26"/>
                <w:szCs w:val="26"/>
              </w:rPr>
              <w:t xml:space="preserve">Форма заявления налогоплательщика-организации о предоставлении налоговой льготы по транспортному налогу и (или) земельному налогу утверждена приказом  ФНС России от 25.07.2019 N ММВ-7-21/377@ (в ред. </w:t>
            </w:r>
            <w:hyperlink r:id="rId20" w:history="1">
              <w:r w:rsidRPr="00F37D4D">
                <w:rPr>
                  <w:rFonts w:ascii="Times New Roman" w:hAnsi="Times New Roman" w:cs="Times New Roman"/>
                  <w:sz w:val="26"/>
                  <w:szCs w:val="26"/>
                </w:rPr>
                <w:t>Приказа</w:t>
              </w:r>
            </w:hyperlink>
            <w:r w:rsidRPr="00F37D4D">
              <w:rPr>
                <w:rFonts w:ascii="Times New Roman" w:hAnsi="Times New Roman" w:cs="Times New Roman"/>
                <w:sz w:val="26"/>
                <w:szCs w:val="26"/>
              </w:rPr>
              <w:t xml:space="preserve"> ФНС России от 18.06.2021 N ЕД-7-21/574@).</w:t>
            </w:r>
          </w:p>
          <w:p w:rsidR="0063242F" w:rsidRPr="00B23C8C" w:rsidRDefault="0063242F" w:rsidP="00881ADE">
            <w:pPr>
              <w:spacing w:after="0" w:line="240" w:lineRule="atLeast"/>
              <w:jc w:val="both"/>
              <w:rPr>
                <w:rFonts w:ascii="Times New Roman" w:hAnsi="Times New Roman" w:cs="Times New Roman"/>
                <w:sz w:val="26"/>
                <w:szCs w:val="26"/>
              </w:rPr>
            </w:pPr>
          </w:p>
          <w:p w:rsidR="0063242F" w:rsidRPr="006E67E3" w:rsidRDefault="0063242F" w:rsidP="00881ADE">
            <w:pPr>
              <w:spacing w:after="0" w:line="240" w:lineRule="atLeast"/>
              <w:jc w:val="both"/>
              <w:rPr>
                <w:rFonts w:ascii="Times New Roman" w:hAnsi="Times New Roman" w:cs="Times New Roman"/>
                <w:sz w:val="26"/>
                <w:szCs w:val="26"/>
              </w:rPr>
            </w:pPr>
            <w:r w:rsidRPr="00B23C8C">
              <w:rPr>
                <w:rFonts w:ascii="Times New Roman" w:hAnsi="Times New Roman" w:cs="Times New Roman"/>
                <w:sz w:val="26"/>
                <w:szCs w:val="26"/>
              </w:rPr>
              <w:t>Направить в налоговые органы заявление и</w:t>
            </w:r>
            <w:r>
              <w:rPr>
                <w:rFonts w:ascii="Times New Roman" w:hAnsi="Times New Roman" w:cs="Times New Roman"/>
                <w:sz w:val="26"/>
                <w:szCs w:val="26"/>
              </w:rPr>
              <w:t xml:space="preserve"> документы  -  основания можно: </w:t>
            </w:r>
            <w:r w:rsidRPr="00B23C8C">
              <w:rPr>
                <w:rFonts w:ascii="Times New Roman" w:hAnsi="Times New Roman" w:cs="Times New Roman"/>
                <w:sz w:val="26"/>
                <w:szCs w:val="26"/>
              </w:rPr>
              <w:t>лично,</w:t>
            </w:r>
            <w:r>
              <w:rPr>
                <w:rFonts w:ascii="Times New Roman" w:hAnsi="Times New Roman" w:cs="Times New Roman"/>
                <w:sz w:val="26"/>
                <w:szCs w:val="26"/>
              </w:rPr>
              <w:t xml:space="preserve"> </w:t>
            </w:r>
            <w:r w:rsidRPr="006E67E3">
              <w:rPr>
                <w:rFonts w:ascii="Times New Roman" w:hAnsi="Times New Roman" w:cs="Times New Roman"/>
                <w:sz w:val="26"/>
                <w:szCs w:val="26"/>
              </w:rPr>
              <w:t>по почте,</w:t>
            </w:r>
            <w:r>
              <w:rPr>
                <w:rFonts w:ascii="Times New Roman" w:hAnsi="Times New Roman" w:cs="Times New Roman"/>
                <w:sz w:val="26"/>
                <w:szCs w:val="26"/>
              </w:rPr>
              <w:t xml:space="preserve"> </w:t>
            </w:r>
            <w:r w:rsidRPr="006E67E3">
              <w:rPr>
                <w:rFonts w:ascii="Times New Roman" w:hAnsi="Times New Roman" w:cs="Times New Roman"/>
                <w:sz w:val="26"/>
                <w:szCs w:val="26"/>
              </w:rPr>
              <w:t>по телекоммуникационным каналам связи (ТКС) через оператора электронного документооборота</w:t>
            </w:r>
            <w:r>
              <w:rPr>
                <w:rFonts w:ascii="Times New Roman" w:hAnsi="Times New Roman" w:cs="Times New Roman"/>
                <w:sz w:val="26"/>
                <w:szCs w:val="26"/>
              </w:rPr>
              <w:t>.</w:t>
            </w:r>
          </w:p>
          <w:p w:rsidR="0063242F" w:rsidRDefault="0063242F" w:rsidP="00881ADE">
            <w:pPr>
              <w:spacing w:after="0" w:line="240" w:lineRule="atLeast"/>
              <w:jc w:val="both"/>
              <w:rPr>
                <w:rFonts w:ascii="Times New Roman" w:eastAsia="Times New Roman" w:hAnsi="Times New Roman" w:cs="Times New Roman"/>
                <w:sz w:val="26"/>
                <w:szCs w:val="26"/>
                <w:lang w:eastAsia="ru-RU"/>
              </w:rPr>
            </w:pPr>
          </w:p>
          <w:p w:rsidR="0063242F" w:rsidRDefault="0063242F" w:rsidP="00881ADE">
            <w:pPr>
              <w:spacing w:after="0" w:line="240" w:lineRule="atLeast"/>
              <w:jc w:val="both"/>
              <w:rPr>
                <w:rFonts w:ascii="Times New Roman" w:eastAsia="Times New Roman" w:hAnsi="Times New Roman" w:cs="Times New Roman"/>
                <w:sz w:val="26"/>
                <w:szCs w:val="26"/>
                <w:lang w:eastAsia="ru-RU"/>
              </w:rPr>
            </w:pPr>
            <w:r w:rsidRPr="00411002">
              <w:rPr>
                <w:rFonts w:ascii="Times New Roman" w:eastAsia="Times New Roman" w:hAnsi="Times New Roman" w:cs="Times New Roman"/>
                <w:sz w:val="26"/>
                <w:szCs w:val="26"/>
                <w:lang w:eastAsia="ru-RU"/>
              </w:rPr>
              <w:t>Направление заявления о льготе через «Личный кабинет налогоплательщика» или иные электронные сервисы не предусмотрено.</w:t>
            </w:r>
          </w:p>
          <w:p w:rsidR="0063242F" w:rsidRDefault="0063242F" w:rsidP="00881ADE">
            <w:pPr>
              <w:spacing w:after="0" w:line="240" w:lineRule="atLeast"/>
              <w:jc w:val="both"/>
              <w:rPr>
                <w:rFonts w:ascii="Times New Roman" w:eastAsia="Times New Roman" w:hAnsi="Times New Roman" w:cs="Times New Roman"/>
                <w:sz w:val="26"/>
                <w:szCs w:val="26"/>
                <w:lang w:eastAsia="ru-RU"/>
              </w:rPr>
            </w:pPr>
          </w:p>
          <w:p w:rsidR="0063242F" w:rsidRPr="00B71F09" w:rsidRDefault="0063242F" w:rsidP="00881ADE">
            <w:pPr>
              <w:spacing w:after="0" w:line="240" w:lineRule="atLeast"/>
              <w:jc w:val="both"/>
              <w:rPr>
                <w:rFonts w:ascii="Times New Roman" w:eastAsia="Times New Roman" w:hAnsi="Times New Roman" w:cs="Times New Roman"/>
                <w:sz w:val="26"/>
                <w:szCs w:val="26"/>
                <w:lang w:eastAsia="ru-RU"/>
              </w:rPr>
            </w:pPr>
            <w:r w:rsidRPr="00CD041A">
              <w:rPr>
                <w:rFonts w:ascii="Times New Roman" w:hAnsi="Times New Roman" w:cs="Times New Roman"/>
                <w:sz w:val="26"/>
                <w:szCs w:val="26"/>
              </w:rPr>
              <w:t>Управление ФНС России по Н</w:t>
            </w:r>
            <w:r w:rsidRPr="00CD041A">
              <w:rPr>
                <w:rFonts w:ascii="Times New Roman" w:eastAsia="Times New Roman" w:hAnsi="Times New Roman" w:cs="Times New Roman"/>
                <w:sz w:val="26"/>
                <w:szCs w:val="26"/>
                <w:lang w:eastAsia="ru-RU"/>
              </w:rPr>
              <w:t xml:space="preserve">овгородской области напоминает, что </w:t>
            </w:r>
            <w:r w:rsidRPr="00411002">
              <w:rPr>
                <w:rFonts w:ascii="Times New Roman" w:eastAsia="Times New Roman" w:hAnsi="Times New Roman" w:cs="Times New Roman"/>
                <w:sz w:val="26"/>
                <w:szCs w:val="26"/>
                <w:lang w:eastAsia="ru-RU"/>
              </w:rPr>
              <w:t xml:space="preserve">Налоговый кодекс РФ не устанавливает предельный срок для представления указанного заявления. </w:t>
            </w:r>
            <w:r>
              <w:rPr>
                <w:rFonts w:ascii="Times New Roman" w:hAnsi="Times New Roman" w:cs="Times New Roman"/>
                <w:sz w:val="26"/>
                <w:szCs w:val="26"/>
              </w:rPr>
              <w:t>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FC7250">
              <w:rPr>
                <w:rFonts w:ascii="Times New Roman" w:hAnsi="Times New Roman" w:cs="Times New Roman"/>
                <w:sz w:val="26"/>
                <w:szCs w:val="26"/>
              </w:rPr>
              <w:t xml:space="preserve"> с 2021 года для обеспечения полноты уплаты налогов налоговая служба </w:t>
            </w:r>
            <w:hyperlink r:id="rId21" w:tooltip="http://www.consultant.ru/document/cons_doc_LAW_28165/aa3dd6a9e96f66742e40bf7ad57ec0d900e8ba00/" w:history="1">
              <w:r w:rsidRPr="00FC7250">
                <w:rPr>
                  <w:rStyle w:val="a5"/>
                  <w:rFonts w:ascii="Times New Roman" w:hAnsi="Times New Roman" w:cs="Times New Roman"/>
                  <w:color w:val="auto"/>
                  <w:sz w:val="26"/>
                  <w:szCs w:val="26"/>
                  <w:u w:val="none"/>
                </w:rPr>
                <w:t>направляет</w:t>
              </w:r>
            </w:hyperlink>
            <w:r w:rsidRPr="00FC7250">
              <w:rPr>
                <w:rFonts w:ascii="Times New Roman" w:hAnsi="Times New Roman" w:cs="Times New Roman"/>
                <w:sz w:val="26"/>
                <w:szCs w:val="26"/>
              </w:rPr>
              <w:t> налогоплательщикам – организациям (их обособленным подразделениям) </w:t>
            </w:r>
            <w:hyperlink r:id="rId22" w:tooltip="http://www.consultant.ru/document/cons_doc_LAW_330321/2ff7a8c72de3994f30496a0ccbb1ddafdaddf518/" w:history="1">
              <w:r w:rsidRPr="00FC7250">
                <w:rPr>
                  <w:rStyle w:val="a5"/>
                  <w:rFonts w:ascii="Times New Roman" w:hAnsi="Times New Roman" w:cs="Times New Roman"/>
                  <w:color w:val="auto"/>
                  <w:sz w:val="26"/>
                  <w:szCs w:val="26"/>
                  <w:u w:val="none"/>
                </w:rPr>
                <w:t>сообщения</w:t>
              </w:r>
            </w:hyperlink>
            <w:r w:rsidRPr="00FC7250">
              <w:rPr>
                <w:rFonts w:ascii="Times New Roman" w:hAnsi="Times New Roman" w:cs="Times New Roman"/>
                <w:sz w:val="26"/>
                <w:szCs w:val="26"/>
              </w:rPr>
              <w:t> об исчисленных суммах транспортного и земельного налогов.</w:t>
            </w:r>
          </w:p>
          <w:p w:rsidR="0063242F" w:rsidRDefault="0063242F" w:rsidP="00881ADE">
            <w:pPr>
              <w:pStyle w:val="a3"/>
              <w:shd w:val="clear" w:color="auto" w:fill="FFFFFF"/>
              <w:spacing w:before="0" w:beforeAutospacing="0" w:after="0" w:afterAutospacing="0" w:line="240" w:lineRule="atLeast"/>
              <w:jc w:val="both"/>
              <w:rPr>
                <w:sz w:val="26"/>
                <w:szCs w:val="26"/>
              </w:rPr>
            </w:pPr>
            <w:r w:rsidRPr="00FC7250">
              <w:rPr>
                <w:sz w:val="26"/>
                <w:szCs w:val="26"/>
              </w:rPr>
              <w:t xml:space="preserve"> </w:t>
            </w:r>
          </w:p>
          <w:p w:rsidR="0063242F" w:rsidRDefault="0063242F" w:rsidP="00881ADE">
            <w:pPr>
              <w:pStyle w:val="a3"/>
              <w:shd w:val="clear" w:color="auto" w:fill="FFFFFF"/>
              <w:spacing w:before="0" w:beforeAutospacing="0" w:after="0" w:afterAutospacing="0" w:line="240" w:lineRule="atLeast"/>
              <w:jc w:val="both"/>
              <w:rPr>
                <w:sz w:val="26"/>
                <w:szCs w:val="26"/>
              </w:rPr>
            </w:pPr>
            <w:r w:rsidRPr="00FC7250">
              <w:rPr>
                <w:sz w:val="26"/>
                <w:szCs w:val="26"/>
              </w:rPr>
              <w:t xml:space="preserve">Сообщение составляется на основе информации, имеющейся у налогового органа, в том числе результатов рассмотрения вышеуказанного заявления. Если на дату формирования сообщения у налогового органа </w:t>
            </w:r>
            <w:r>
              <w:rPr>
                <w:sz w:val="26"/>
                <w:szCs w:val="26"/>
              </w:rPr>
              <w:t>отсутствует информация</w:t>
            </w:r>
            <w:r w:rsidRPr="00FC7250">
              <w:rPr>
                <w:sz w:val="26"/>
                <w:szCs w:val="26"/>
              </w:rPr>
              <w:t xml:space="preserve"> о налоговой льготе организации, в сообщение будут включены суммы налогов без учета льгот. </w:t>
            </w:r>
          </w:p>
          <w:p w:rsidR="0063242F" w:rsidRPr="00411002" w:rsidRDefault="0063242F" w:rsidP="00881ADE">
            <w:pPr>
              <w:pStyle w:val="a3"/>
              <w:shd w:val="clear" w:color="auto" w:fill="FFFFFF"/>
              <w:spacing w:before="0" w:beforeAutospacing="0" w:after="0" w:afterAutospacing="0" w:line="240" w:lineRule="atLeast"/>
              <w:jc w:val="both"/>
              <w:rPr>
                <w:sz w:val="26"/>
                <w:szCs w:val="26"/>
              </w:rPr>
            </w:pPr>
          </w:p>
          <w:p w:rsidR="0063242F" w:rsidRPr="008C222D" w:rsidRDefault="0063242F" w:rsidP="00881ADE">
            <w:pPr>
              <w:autoSpaceDE w:val="0"/>
              <w:autoSpaceDN w:val="0"/>
              <w:adjustRightInd w:val="0"/>
              <w:spacing w:after="0" w:line="240" w:lineRule="atLeast"/>
              <w:jc w:val="both"/>
              <w:rPr>
                <w:rFonts w:ascii="Times New Roman" w:hAnsi="Times New Roman" w:cs="Times New Roman"/>
                <w:sz w:val="26"/>
                <w:szCs w:val="26"/>
              </w:rPr>
            </w:pPr>
            <w:r w:rsidRPr="008C222D">
              <w:rPr>
                <w:rFonts w:ascii="Times New Roman" w:hAnsi="Times New Roman" w:cs="Times New Roman"/>
                <w:sz w:val="26"/>
                <w:szCs w:val="26"/>
              </w:rPr>
              <w:t xml:space="preserve">В целях корректного проведения налоговым органом расчета сумм транспортного и земельного налогов и направления налогоплательщикам соответствующих Сообщений об исчисленных суммах налогов, рекомендуем  организациям, не направившим заявление о </w:t>
            </w:r>
            <w:r w:rsidRPr="008C222D">
              <w:rPr>
                <w:rFonts w:ascii="Times New Roman" w:hAnsi="Times New Roman" w:cs="Times New Roman"/>
                <w:sz w:val="26"/>
                <w:szCs w:val="26"/>
              </w:rPr>
              <w:lastRenderedPageBreak/>
              <w:t>предоставлении налоговых льгот, представить заявления в кратчайшие сроки (целесообразно предс</w:t>
            </w:r>
            <w:r>
              <w:rPr>
                <w:rFonts w:ascii="Times New Roman" w:hAnsi="Times New Roman" w:cs="Times New Roman"/>
                <w:sz w:val="26"/>
                <w:szCs w:val="26"/>
              </w:rPr>
              <w:t>тавить в течение 1 квартала 2022</w:t>
            </w:r>
            <w:r w:rsidRPr="008C222D">
              <w:rPr>
                <w:rFonts w:ascii="Times New Roman" w:hAnsi="Times New Roman" w:cs="Times New Roman"/>
                <w:sz w:val="26"/>
                <w:szCs w:val="26"/>
              </w:rPr>
              <w:t xml:space="preserve"> года).</w:t>
            </w:r>
          </w:p>
          <w:p w:rsidR="0063242F" w:rsidRPr="008C222D" w:rsidRDefault="0063242F" w:rsidP="00881ADE">
            <w:pPr>
              <w:spacing w:after="0" w:line="240" w:lineRule="atLeast"/>
              <w:jc w:val="both"/>
              <w:rPr>
                <w:rFonts w:ascii="Times New Roman" w:eastAsia="Times New Roman" w:hAnsi="Times New Roman" w:cs="Times New Roman"/>
                <w:sz w:val="26"/>
                <w:szCs w:val="26"/>
                <w:lang w:eastAsia="ru-RU"/>
              </w:rPr>
            </w:pPr>
          </w:p>
          <w:p w:rsidR="0063242F" w:rsidRPr="00D40B09" w:rsidRDefault="0063242F" w:rsidP="00881ADE">
            <w:pPr>
              <w:spacing w:after="0" w:line="240" w:lineRule="atLeast"/>
              <w:jc w:val="both"/>
              <w:rPr>
                <w:rFonts w:ascii="Times New Roman" w:eastAsia="Times New Roman" w:hAnsi="Times New Roman" w:cs="Times New Roman"/>
                <w:sz w:val="26"/>
                <w:szCs w:val="26"/>
                <w:lang w:eastAsia="ru-RU"/>
              </w:rPr>
            </w:pPr>
            <w:r w:rsidRPr="008C222D">
              <w:rPr>
                <w:rFonts w:ascii="Times New Roman" w:hAnsi="Times New Roman" w:cs="Times New Roman"/>
                <w:sz w:val="26"/>
                <w:szCs w:val="26"/>
              </w:rPr>
              <w:t>Ознакомиться с полным</w:t>
            </w:r>
            <w:r w:rsidRPr="00D40B09">
              <w:rPr>
                <w:rFonts w:ascii="Times New Roman" w:hAnsi="Times New Roman" w:cs="Times New Roman"/>
                <w:sz w:val="26"/>
                <w:szCs w:val="26"/>
              </w:rPr>
              <w:t xml:space="preserve"> перечнем налоговых льгот по </w:t>
            </w:r>
            <w:proofErr w:type="gramStart"/>
            <w:r w:rsidRPr="00D40B09">
              <w:rPr>
                <w:rFonts w:ascii="Times New Roman" w:hAnsi="Times New Roman" w:cs="Times New Roman"/>
                <w:sz w:val="26"/>
                <w:szCs w:val="26"/>
              </w:rPr>
              <w:t>земельному</w:t>
            </w:r>
            <w:proofErr w:type="gramEnd"/>
            <w:r w:rsidRPr="00D40B09">
              <w:rPr>
                <w:rFonts w:ascii="Times New Roman" w:hAnsi="Times New Roman" w:cs="Times New Roman"/>
                <w:sz w:val="26"/>
                <w:szCs w:val="26"/>
              </w:rPr>
              <w:t xml:space="preserve"> и транспортному налогам за 2021 год можно с помощью сервиса «</w:t>
            </w:r>
            <w:hyperlink r:id="rId23" w:tooltip="https://www.nalog.ru/rn77/service/tax/" w:history="1">
              <w:r w:rsidRPr="00D40B09">
                <w:rPr>
                  <w:rStyle w:val="a5"/>
                  <w:rFonts w:ascii="Times New Roman" w:hAnsi="Times New Roman" w:cs="Times New Roman"/>
                  <w:color w:val="auto"/>
                  <w:sz w:val="26"/>
                  <w:szCs w:val="26"/>
                  <w:u w:val="none"/>
                </w:rPr>
                <w:t>Справочная информация о ставках и льготах по имущественным налогам</w:t>
              </w:r>
            </w:hyperlink>
            <w:r w:rsidRPr="00D40B09">
              <w:rPr>
                <w:rFonts w:ascii="Times New Roman" w:hAnsi="Times New Roman" w:cs="Times New Roman"/>
                <w:sz w:val="26"/>
                <w:szCs w:val="26"/>
              </w:rPr>
              <w:t xml:space="preserve">» расположенном на сайте ФНС России </w:t>
            </w:r>
            <w:r w:rsidRPr="00D40B09">
              <w:rPr>
                <w:rFonts w:ascii="Times New Roman" w:hAnsi="Times New Roman" w:cs="Times New Roman"/>
                <w:sz w:val="26"/>
                <w:szCs w:val="26"/>
                <w:lang w:eastAsia="ru-RU"/>
              </w:rPr>
              <w:t>(</w:t>
            </w:r>
            <w:hyperlink r:id="rId24" w:history="1">
              <w:r w:rsidRPr="00D40B09">
                <w:rPr>
                  <w:rStyle w:val="a5"/>
                  <w:rFonts w:ascii="Times New Roman" w:hAnsi="Times New Roman" w:cs="Times New Roman"/>
                  <w:color w:val="auto"/>
                  <w:sz w:val="26"/>
                  <w:szCs w:val="26"/>
                  <w:u w:val="none"/>
                </w:rPr>
                <w:t>https://www.nalog.gov.ru/rn53/service/tax/</w:t>
              </w:r>
            </w:hyperlink>
            <w:r w:rsidRPr="00D40B09">
              <w:rPr>
                <w:rStyle w:val="a5"/>
                <w:rFonts w:ascii="Times New Roman" w:hAnsi="Times New Roman" w:cs="Times New Roman"/>
                <w:color w:val="auto"/>
                <w:sz w:val="26"/>
                <w:szCs w:val="26"/>
                <w:u w:val="none"/>
              </w:rPr>
              <w:t>).</w:t>
            </w:r>
            <w:r w:rsidRPr="00D40B09">
              <w:rPr>
                <w:rFonts w:ascii="Times New Roman" w:hAnsi="Times New Roman" w:cs="Times New Roman"/>
                <w:sz w:val="26"/>
                <w:szCs w:val="26"/>
              </w:rPr>
              <w:t>.</w:t>
            </w:r>
          </w:p>
          <w:p w:rsidR="0063242F" w:rsidRPr="00411002" w:rsidRDefault="0063242F" w:rsidP="00881ADE">
            <w:pPr>
              <w:spacing w:after="0" w:line="240" w:lineRule="atLeast"/>
              <w:jc w:val="both"/>
              <w:rPr>
                <w:rFonts w:ascii="Times New Roman" w:eastAsia="Times New Roman" w:hAnsi="Times New Roman" w:cs="Times New Roman"/>
                <w:sz w:val="26"/>
                <w:szCs w:val="26"/>
                <w:lang w:eastAsia="ru-RU"/>
              </w:rPr>
            </w:pPr>
          </w:p>
        </w:tc>
      </w:tr>
    </w:tbl>
    <w:p w:rsidR="008004C9" w:rsidRDefault="008004C9" w:rsidP="006B5501">
      <w:pPr>
        <w:pStyle w:val="a3"/>
        <w:spacing w:before="0" w:beforeAutospacing="0" w:after="0" w:afterAutospacing="0" w:line="240" w:lineRule="atLeast"/>
        <w:jc w:val="center"/>
        <w:rPr>
          <w:b/>
          <w:bCs/>
          <w:color w:val="000000"/>
          <w:sz w:val="26"/>
          <w:szCs w:val="26"/>
        </w:rPr>
      </w:pPr>
      <w:bookmarkStart w:id="1" w:name="_GoBack"/>
      <w:bookmarkEnd w:id="1"/>
      <w:r w:rsidRPr="008A4C6F">
        <w:rPr>
          <w:b/>
          <w:bCs/>
          <w:color w:val="000000"/>
          <w:sz w:val="26"/>
          <w:szCs w:val="26"/>
        </w:rPr>
        <w:lastRenderedPageBreak/>
        <w:t>Особенности декларационной кампании 2022</w:t>
      </w:r>
    </w:p>
    <w:p w:rsidR="00E31061" w:rsidRPr="000D22A5" w:rsidRDefault="008A4C6F" w:rsidP="000D22A5">
      <w:pPr>
        <w:pStyle w:val="a3"/>
        <w:spacing w:before="0" w:beforeAutospacing="0" w:after="0" w:afterAutospacing="0" w:line="240" w:lineRule="atLeast"/>
        <w:jc w:val="both"/>
        <w:rPr>
          <w:bCs/>
          <w:sz w:val="26"/>
          <w:szCs w:val="26"/>
        </w:rPr>
      </w:pPr>
      <w:r w:rsidRPr="000D22A5">
        <w:rPr>
          <w:sz w:val="26"/>
          <w:szCs w:val="26"/>
        </w:rPr>
        <w:t>Управление ФНС России по Новгородской области обращает внимание, что изменился порядок представления гражданами декларации по форме 3-НДФЛ при продаже недорогого недвижимого имущества (Федеральный закон от 02.07.2021 № 305-ФЗ).</w:t>
      </w:r>
      <w:r w:rsidR="00E31061" w:rsidRPr="000D22A5">
        <w:rPr>
          <w:bCs/>
          <w:sz w:val="26"/>
          <w:szCs w:val="26"/>
        </w:rPr>
        <w:t xml:space="preserve"> Данное нововведение распространяется на лиц, продавших имущество, начиная с налогового периода 2021 года.</w:t>
      </w:r>
    </w:p>
    <w:p w:rsidR="008A4C6F" w:rsidRPr="000D22A5" w:rsidRDefault="008A4C6F" w:rsidP="000D22A5">
      <w:pPr>
        <w:pStyle w:val="a3"/>
        <w:spacing w:before="0" w:beforeAutospacing="0" w:after="0" w:afterAutospacing="0" w:line="240" w:lineRule="atLeast"/>
        <w:jc w:val="both"/>
        <w:rPr>
          <w:sz w:val="26"/>
          <w:szCs w:val="26"/>
        </w:rPr>
      </w:pPr>
    </w:p>
    <w:p w:rsidR="008A4C6F" w:rsidRPr="000D22A5" w:rsidRDefault="008A4C6F" w:rsidP="000D22A5">
      <w:pPr>
        <w:pStyle w:val="a3"/>
        <w:shd w:val="clear" w:color="auto" w:fill="FFFFFF"/>
        <w:spacing w:before="0" w:beforeAutospacing="0" w:after="0" w:afterAutospacing="0" w:line="240" w:lineRule="atLeast"/>
        <w:jc w:val="both"/>
        <w:rPr>
          <w:sz w:val="26"/>
          <w:szCs w:val="26"/>
        </w:rPr>
      </w:pPr>
      <w:r w:rsidRPr="000D22A5">
        <w:rPr>
          <w:sz w:val="26"/>
          <w:szCs w:val="26"/>
        </w:rPr>
        <w:t>В случае продажи недвижимого имущества на сумму до 1 миллиона рублей и иного имущества до 250 тысячи рублей, у налогоплательщика отсутствует обязанность по представлению налоговой декларации по форме 3-НДФЛ.</w:t>
      </w:r>
    </w:p>
    <w:p w:rsidR="008A4C6F" w:rsidRPr="000D22A5" w:rsidRDefault="008A4C6F" w:rsidP="000D22A5">
      <w:pPr>
        <w:pStyle w:val="a3"/>
        <w:shd w:val="clear" w:color="auto" w:fill="FFFFFF"/>
        <w:spacing w:before="0" w:beforeAutospacing="0" w:after="0" w:afterAutospacing="0" w:line="240" w:lineRule="atLeast"/>
        <w:jc w:val="both"/>
        <w:rPr>
          <w:sz w:val="26"/>
          <w:szCs w:val="26"/>
        </w:rPr>
      </w:pPr>
    </w:p>
    <w:p w:rsidR="008004C9" w:rsidRPr="000D22A5" w:rsidRDefault="008004C9" w:rsidP="000D22A5">
      <w:pPr>
        <w:pStyle w:val="a3"/>
        <w:spacing w:before="0" w:beforeAutospacing="0" w:after="0" w:afterAutospacing="0" w:line="240" w:lineRule="atLeast"/>
        <w:jc w:val="both"/>
        <w:rPr>
          <w:sz w:val="26"/>
          <w:szCs w:val="26"/>
        </w:rPr>
      </w:pPr>
      <w:r w:rsidRPr="000D22A5">
        <w:rPr>
          <w:sz w:val="26"/>
          <w:szCs w:val="26"/>
        </w:rPr>
        <w:t>При этом если доходы от продажи объектов превышают размер вычетов, обязанность по предоставлению декларации по форме 3-НДФЛ сохраняется.</w:t>
      </w:r>
    </w:p>
    <w:p w:rsidR="000E0C0A" w:rsidRPr="000D22A5" w:rsidRDefault="000E0C0A" w:rsidP="000D22A5">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0E0C0A" w:rsidRPr="000D22A5" w:rsidRDefault="00080B36" w:rsidP="000D22A5">
      <w:pPr>
        <w:autoSpaceDE w:val="0"/>
        <w:autoSpaceDN w:val="0"/>
        <w:adjustRightInd w:val="0"/>
        <w:spacing w:after="0" w:line="240" w:lineRule="atLeast"/>
        <w:jc w:val="both"/>
        <w:rPr>
          <w:rFonts w:ascii="Times New Roman" w:hAnsi="Times New Roman" w:cs="Times New Roman"/>
          <w:iCs/>
          <w:sz w:val="26"/>
          <w:szCs w:val="26"/>
        </w:rPr>
      </w:pPr>
      <w:r w:rsidRPr="000D22A5">
        <w:rPr>
          <w:rFonts w:ascii="Times New Roman" w:hAnsi="Times New Roman" w:cs="Times New Roman"/>
          <w:sz w:val="26"/>
          <w:szCs w:val="26"/>
        </w:rPr>
        <w:t>Внесены также изменения, направленные на поддержку семей с двумя и более детьми</w:t>
      </w:r>
      <w:r w:rsidR="00FC771C" w:rsidRPr="000D22A5">
        <w:rPr>
          <w:rFonts w:ascii="Times New Roman" w:hAnsi="Times New Roman" w:cs="Times New Roman"/>
          <w:sz w:val="26"/>
          <w:szCs w:val="26"/>
        </w:rPr>
        <w:t xml:space="preserve"> (Федеральный закон от 29.11.2021 №382-ФЗ)</w:t>
      </w:r>
      <w:r w:rsidRPr="000D22A5">
        <w:rPr>
          <w:rFonts w:ascii="Times New Roman" w:hAnsi="Times New Roman" w:cs="Times New Roman"/>
          <w:sz w:val="26"/>
          <w:szCs w:val="26"/>
        </w:rPr>
        <w:t>.</w:t>
      </w:r>
      <w:r w:rsidR="000E0C0A" w:rsidRPr="000D22A5">
        <w:rPr>
          <w:rFonts w:ascii="Times New Roman" w:hAnsi="Times New Roman" w:cs="Times New Roman"/>
          <w:iCs/>
          <w:sz w:val="26"/>
          <w:szCs w:val="26"/>
        </w:rPr>
        <w:t xml:space="preserve"> Нововведение касается доходов, полученных от продажи жилья в 2021 году.</w:t>
      </w:r>
    </w:p>
    <w:p w:rsidR="000E0C0A" w:rsidRPr="000D22A5" w:rsidRDefault="000E0C0A" w:rsidP="000D22A5">
      <w:pPr>
        <w:pStyle w:val="a3"/>
        <w:spacing w:before="0" w:beforeAutospacing="0" w:after="0" w:afterAutospacing="0" w:line="240" w:lineRule="atLeast"/>
        <w:jc w:val="both"/>
        <w:rPr>
          <w:rFonts w:eastAsiaTheme="minorHAnsi"/>
          <w:sz w:val="26"/>
          <w:szCs w:val="26"/>
          <w:lang w:eastAsia="en-US"/>
        </w:rPr>
      </w:pPr>
    </w:p>
    <w:p w:rsidR="008004C9" w:rsidRPr="000D22A5" w:rsidRDefault="008004C9" w:rsidP="000D22A5">
      <w:pPr>
        <w:pStyle w:val="a3"/>
        <w:spacing w:before="0" w:beforeAutospacing="0" w:after="0" w:afterAutospacing="0" w:line="240" w:lineRule="atLeast"/>
        <w:jc w:val="both"/>
        <w:rPr>
          <w:sz w:val="26"/>
          <w:szCs w:val="26"/>
        </w:rPr>
      </w:pPr>
      <w:r w:rsidRPr="000D22A5">
        <w:rPr>
          <w:sz w:val="26"/>
          <w:szCs w:val="26"/>
        </w:rPr>
        <w:t>Освобождены от НДФЛ доходы от продажи жилья семей с детьми независимо от того, сколько времени оно было в собственности. Правило действует при соблюдении ряда условий:</w:t>
      </w:r>
    </w:p>
    <w:p w:rsidR="008004C9" w:rsidRPr="000D22A5" w:rsidRDefault="008004C9" w:rsidP="000D22A5">
      <w:pPr>
        <w:pStyle w:val="a3"/>
        <w:numPr>
          <w:ilvl w:val="0"/>
          <w:numId w:val="2"/>
        </w:numPr>
        <w:tabs>
          <w:tab w:val="clear" w:pos="720"/>
          <w:tab w:val="num" w:pos="142"/>
        </w:tabs>
        <w:spacing w:before="0" w:beforeAutospacing="0" w:after="0" w:afterAutospacing="0" w:line="240" w:lineRule="atLeast"/>
        <w:ind w:left="0" w:firstLine="0"/>
        <w:jc w:val="both"/>
        <w:textAlignment w:val="baseline"/>
        <w:rPr>
          <w:sz w:val="26"/>
          <w:szCs w:val="26"/>
        </w:rPr>
      </w:pPr>
      <w:r w:rsidRPr="000D22A5">
        <w:rPr>
          <w:sz w:val="26"/>
          <w:szCs w:val="26"/>
        </w:rPr>
        <w:t>налогоплательщик или его супруг являются родителями двух или более несовершеннолетних детей (или детей до 24 лет, если они обучаются очно);</w:t>
      </w:r>
    </w:p>
    <w:p w:rsidR="008004C9" w:rsidRPr="000D22A5" w:rsidRDefault="008004C9" w:rsidP="000D22A5">
      <w:pPr>
        <w:pStyle w:val="a3"/>
        <w:numPr>
          <w:ilvl w:val="0"/>
          <w:numId w:val="2"/>
        </w:numPr>
        <w:tabs>
          <w:tab w:val="clear" w:pos="720"/>
          <w:tab w:val="num" w:pos="142"/>
        </w:tabs>
        <w:spacing w:before="0" w:beforeAutospacing="0" w:after="0" w:afterAutospacing="0" w:line="240" w:lineRule="atLeast"/>
        <w:ind w:left="0" w:firstLine="0"/>
        <w:jc w:val="both"/>
        <w:textAlignment w:val="baseline"/>
        <w:rPr>
          <w:sz w:val="26"/>
          <w:szCs w:val="26"/>
        </w:rPr>
      </w:pPr>
      <w:r w:rsidRPr="000D22A5">
        <w:rPr>
          <w:sz w:val="26"/>
          <w:szCs w:val="26"/>
        </w:rPr>
        <w:t>новая недвижимость должна быть приобретена в тот же календарный год, в котором продана старая или не позднее 30 апреля следующего года;</w:t>
      </w:r>
    </w:p>
    <w:p w:rsidR="008004C9" w:rsidRPr="000D22A5" w:rsidRDefault="008004C9" w:rsidP="000D22A5">
      <w:pPr>
        <w:pStyle w:val="a3"/>
        <w:numPr>
          <w:ilvl w:val="0"/>
          <w:numId w:val="2"/>
        </w:numPr>
        <w:tabs>
          <w:tab w:val="clear" w:pos="720"/>
          <w:tab w:val="num" w:pos="142"/>
        </w:tabs>
        <w:spacing w:before="0" w:beforeAutospacing="0" w:after="0" w:afterAutospacing="0" w:line="240" w:lineRule="atLeast"/>
        <w:ind w:left="0" w:firstLine="0"/>
        <w:jc w:val="both"/>
        <w:textAlignment w:val="baseline"/>
        <w:rPr>
          <w:sz w:val="26"/>
          <w:szCs w:val="26"/>
        </w:rPr>
      </w:pPr>
      <w:r w:rsidRPr="000D22A5">
        <w:rPr>
          <w:sz w:val="26"/>
          <w:szCs w:val="26"/>
        </w:rPr>
        <w:t>общая площадь приобретенного жилья или его кадастровая стоимость должны быть больше, чем в проданном объекте;</w:t>
      </w:r>
    </w:p>
    <w:p w:rsidR="008004C9" w:rsidRPr="000D22A5" w:rsidRDefault="008004C9" w:rsidP="000D22A5">
      <w:pPr>
        <w:pStyle w:val="a3"/>
        <w:numPr>
          <w:ilvl w:val="0"/>
          <w:numId w:val="2"/>
        </w:numPr>
        <w:tabs>
          <w:tab w:val="clear" w:pos="720"/>
          <w:tab w:val="num" w:pos="142"/>
        </w:tabs>
        <w:spacing w:before="0" w:beforeAutospacing="0" w:after="0" w:afterAutospacing="0" w:line="240" w:lineRule="atLeast"/>
        <w:ind w:left="0" w:firstLine="0"/>
        <w:jc w:val="both"/>
        <w:textAlignment w:val="baseline"/>
        <w:rPr>
          <w:sz w:val="26"/>
          <w:szCs w:val="26"/>
        </w:rPr>
      </w:pPr>
      <w:r w:rsidRPr="000D22A5">
        <w:rPr>
          <w:sz w:val="26"/>
          <w:szCs w:val="26"/>
        </w:rPr>
        <w:t xml:space="preserve">кадастровая стоимость проданного жилья не должна превышать 50 </w:t>
      </w:r>
      <w:proofErr w:type="gramStart"/>
      <w:r w:rsidRPr="000D22A5">
        <w:rPr>
          <w:sz w:val="26"/>
          <w:szCs w:val="26"/>
        </w:rPr>
        <w:t>млн</w:t>
      </w:r>
      <w:proofErr w:type="gramEnd"/>
      <w:r w:rsidRPr="000D22A5">
        <w:rPr>
          <w:sz w:val="26"/>
          <w:szCs w:val="26"/>
        </w:rPr>
        <w:t xml:space="preserve"> рублей;</w:t>
      </w:r>
    </w:p>
    <w:p w:rsidR="008004C9" w:rsidRPr="000D22A5" w:rsidRDefault="008004C9" w:rsidP="000D22A5">
      <w:pPr>
        <w:pStyle w:val="a3"/>
        <w:numPr>
          <w:ilvl w:val="0"/>
          <w:numId w:val="2"/>
        </w:numPr>
        <w:tabs>
          <w:tab w:val="clear" w:pos="720"/>
          <w:tab w:val="num" w:pos="142"/>
        </w:tabs>
        <w:spacing w:before="0" w:beforeAutospacing="0" w:after="0" w:afterAutospacing="0" w:line="240" w:lineRule="atLeast"/>
        <w:ind w:left="0" w:firstLine="0"/>
        <w:jc w:val="both"/>
        <w:textAlignment w:val="baseline"/>
        <w:rPr>
          <w:sz w:val="26"/>
          <w:szCs w:val="26"/>
        </w:rPr>
      </w:pPr>
      <w:r w:rsidRPr="000D22A5">
        <w:rPr>
          <w:sz w:val="26"/>
          <w:szCs w:val="26"/>
        </w:rPr>
        <w:t>на момент продажи жилого помещения ни у гражданина, ни у его детей не должно быть в собственности другого жилья, площадь которого в совокупности больше 50 % площади приобретенного жилья.</w:t>
      </w:r>
    </w:p>
    <w:p w:rsidR="008A4C6F" w:rsidRPr="000D22A5" w:rsidRDefault="008A4C6F" w:rsidP="000D22A5">
      <w:pPr>
        <w:pStyle w:val="a3"/>
        <w:spacing w:before="0" w:beforeAutospacing="0" w:after="0" w:afterAutospacing="0" w:line="240" w:lineRule="atLeast"/>
        <w:jc w:val="both"/>
        <w:rPr>
          <w:bCs/>
          <w:sz w:val="26"/>
          <w:szCs w:val="26"/>
        </w:rPr>
      </w:pPr>
    </w:p>
    <w:p w:rsidR="00E31061" w:rsidRDefault="00E31061" w:rsidP="000D22A5">
      <w:pPr>
        <w:pStyle w:val="a3"/>
        <w:shd w:val="clear" w:color="auto" w:fill="FFFFFF"/>
        <w:spacing w:before="0" w:beforeAutospacing="0" w:after="0" w:afterAutospacing="0" w:line="240" w:lineRule="atLeast"/>
        <w:jc w:val="both"/>
        <w:rPr>
          <w:sz w:val="26"/>
          <w:szCs w:val="26"/>
        </w:rPr>
      </w:pPr>
      <w:r w:rsidRPr="000D22A5">
        <w:rPr>
          <w:sz w:val="26"/>
          <w:szCs w:val="26"/>
        </w:rPr>
        <w:t>Норма распространяется и на случаи, когда доход от продажи имущества получает несовершеннолетний ребенок из указанной семьи.</w:t>
      </w:r>
    </w:p>
    <w:p w:rsidR="000D22A5" w:rsidRPr="000D22A5" w:rsidRDefault="000D22A5" w:rsidP="000D22A5">
      <w:pPr>
        <w:pStyle w:val="a3"/>
        <w:shd w:val="clear" w:color="auto" w:fill="FFFFFF"/>
        <w:spacing w:before="0" w:beforeAutospacing="0" w:after="0" w:afterAutospacing="0" w:line="240" w:lineRule="atLeast"/>
        <w:jc w:val="both"/>
        <w:rPr>
          <w:sz w:val="26"/>
          <w:szCs w:val="26"/>
        </w:rPr>
      </w:pPr>
    </w:p>
    <w:p w:rsidR="00C54614" w:rsidRDefault="008F6B88" w:rsidP="000D22A5">
      <w:pPr>
        <w:shd w:val="clear" w:color="auto" w:fill="FFFFFF"/>
        <w:spacing w:after="0" w:line="240" w:lineRule="atLeast"/>
        <w:jc w:val="both"/>
        <w:rPr>
          <w:rFonts w:ascii="Times New Roman" w:eastAsia="Times New Roman" w:hAnsi="Times New Roman" w:cs="Times New Roman"/>
          <w:sz w:val="26"/>
          <w:szCs w:val="26"/>
          <w:lang w:eastAsia="ru-RU"/>
        </w:rPr>
      </w:pPr>
      <w:r w:rsidRPr="000D22A5">
        <w:rPr>
          <w:rFonts w:ascii="Times New Roman" w:eastAsia="Times New Roman" w:hAnsi="Times New Roman" w:cs="Times New Roman"/>
          <w:sz w:val="26"/>
          <w:szCs w:val="26"/>
          <w:lang w:eastAsia="ru-RU"/>
        </w:rPr>
        <w:t xml:space="preserve">С 2022 года </w:t>
      </w:r>
      <w:r w:rsidR="00C54614" w:rsidRPr="000D22A5">
        <w:rPr>
          <w:rFonts w:ascii="Times New Roman" w:eastAsia="Times New Roman" w:hAnsi="Times New Roman" w:cs="Times New Roman"/>
          <w:sz w:val="26"/>
          <w:szCs w:val="26"/>
          <w:lang w:eastAsia="ru-RU"/>
        </w:rPr>
        <w:t>у любителей здорового образа жизни появилась возможность компенсировать часть затрат на физкультурно-оздоровительные услуги.</w:t>
      </w:r>
    </w:p>
    <w:p w:rsidR="000D22A5" w:rsidRPr="000D22A5" w:rsidRDefault="000D22A5" w:rsidP="000D22A5">
      <w:pPr>
        <w:shd w:val="clear" w:color="auto" w:fill="FFFFFF"/>
        <w:spacing w:after="0" w:line="240" w:lineRule="atLeast"/>
        <w:jc w:val="both"/>
        <w:rPr>
          <w:rFonts w:ascii="Times New Roman" w:eastAsia="Times New Roman" w:hAnsi="Times New Roman" w:cs="Times New Roman"/>
          <w:sz w:val="26"/>
          <w:szCs w:val="26"/>
          <w:lang w:eastAsia="ru-RU"/>
        </w:rPr>
      </w:pPr>
    </w:p>
    <w:p w:rsidR="000D22A5" w:rsidRDefault="000D22A5" w:rsidP="000D22A5">
      <w:pPr>
        <w:shd w:val="clear" w:color="auto" w:fill="FFFFFF"/>
        <w:spacing w:after="0" w:line="240" w:lineRule="atLeast"/>
        <w:jc w:val="both"/>
        <w:rPr>
          <w:rFonts w:ascii="Times New Roman" w:eastAsia="Times New Roman" w:hAnsi="Times New Roman" w:cs="Times New Roman"/>
          <w:sz w:val="26"/>
          <w:szCs w:val="26"/>
          <w:lang w:eastAsia="ru-RU"/>
        </w:rPr>
      </w:pPr>
      <w:r w:rsidRPr="000D22A5">
        <w:rPr>
          <w:rFonts w:ascii="Times New Roman" w:eastAsia="Times New Roman" w:hAnsi="Times New Roman" w:cs="Times New Roman"/>
          <w:sz w:val="26"/>
          <w:szCs w:val="26"/>
          <w:lang w:eastAsia="ru-RU"/>
        </w:rPr>
        <w:lastRenderedPageBreak/>
        <w:t>Налогоплательщик также может учесть расходы на физкультурно-оздоровительные услуги, оказанные его несовершеннолетним детям (в том числе усыновленным) и подопечным.</w:t>
      </w:r>
    </w:p>
    <w:p w:rsidR="000D22A5" w:rsidRPr="000D22A5" w:rsidRDefault="000D22A5" w:rsidP="000D22A5">
      <w:pPr>
        <w:shd w:val="clear" w:color="auto" w:fill="FFFFFF"/>
        <w:spacing w:after="0" w:line="240" w:lineRule="atLeast"/>
        <w:jc w:val="both"/>
        <w:rPr>
          <w:rFonts w:ascii="Times New Roman" w:eastAsia="Times New Roman" w:hAnsi="Times New Roman" w:cs="Times New Roman"/>
          <w:sz w:val="26"/>
          <w:szCs w:val="26"/>
          <w:lang w:eastAsia="ru-RU"/>
        </w:rPr>
      </w:pPr>
    </w:p>
    <w:p w:rsidR="000D22A5" w:rsidRPr="000D22A5" w:rsidRDefault="000D22A5" w:rsidP="000D22A5">
      <w:pPr>
        <w:pStyle w:val="a3"/>
        <w:shd w:val="clear" w:color="auto" w:fill="FFFFFF"/>
        <w:tabs>
          <w:tab w:val="left" w:pos="720"/>
        </w:tabs>
        <w:spacing w:before="0" w:beforeAutospacing="0" w:after="0" w:afterAutospacing="0" w:line="240" w:lineRule="atLeast"/>
        <w:jc w:val="both"/>
        <w:rPr>
          <w:sz w:val="26"/>
          <w:szCs w:val="26"/>
        </w:rPr>
      </w:pPr>
      <w:r w:rsidRPr="000D22A5">
        <w:rPr>
          <w:sz w:val="26"/>
          <w:szCs w:val="26"/>
        </w:rPr>
        <w:t>Общий размер расходов, в отношении которых предоставляется вычет, не должен превышать 120 тыс. рублей за год в совокупности с другими установленными социальными вычетами по НДФЛ (на собственное обучение, на медицинские услуги (кроме дорогостоящего лечения), на пенсионное страхование, а также  за  прохождение независимой оценки своей квалификации).</w:t>
      </w:r>
    </w:p>
    <w:p w:rsidR="000D22A5" w:rsidRPr="000D22A5" w:rsidRDefault="000D22A5" w:rsidP="000D22A5">
      <w:pPr>
        <w:pStyle w:val="a3"/>
        <w:shd w:val="clear" w:color="auto" w:fill="FFFFFF"/>
        <w:spacing w:before="0" w:beforeAutospacing="0" w:after="0" w:afterAutospacing="0" w:line="240" w:lineRule="atLeast"/>
        <w:jc w:val="both"/>
        <w:rPr>
          <w:sz w:val="26"/>
          <w:szCs w:val="26"/>
        </w:rPr>
      </w:pPr>
    </w:p>
    <w:p w:rsidR="000D22A5" w:rsidRPr="000D22A5" w:rsidRDefault="000D22A5" w:rsidP="000D22A5">
      <w:pPr>
        <w:pStyle w:val="a3"/>
        <w:shd w:val="clear" w:color="auto" w:fill="FFFFFF"/>
        <w:spacing w:before="0" w:beforeAutospacing="0" w:after="0" w:afterAutospacing="0" w:line="240" w:lineRule="atLeast"/>
        <w:jc w:val="both"/>
        <w:rPr>
          <w:sz w:val="26"/>
          <w:szCs w:val="26"/>
        </w:rPr>
      </w:pPr>
      <w:r w:rsidRPr="000D22A5">
        <w:rPr>
          <w:sz w:val="26"/>
          <w:szCs w:val="26"/>
        </w:rPr>
        <w:t xml:space="preserve">Предоставляется вычет в случае, если на дату фактически произведенных налогоплательщиком расходов физкультурно-спортивная организация (индивидуальный предприниматель) и оплаченные физкультурно-оздоровительные услуги включены в соответствующие перечни, которые утверждены Правительством РФ. </w:t>
      </w:r>
    </w:p>
    <w:p w:rsidR="000D22A5" w:rsidRPr="000D22A5" w:rsidRDefault="000D22A5" w:rsidP="000D22A5">
      <w:pPr>
        <w:shd w:val="clear" w:color="auto" w:fill="FFFFFF"/>
        <w:spacing w:after="0" w:line="240" w:lineRule="atLeast"/>
        <w:jc w:val="both"/>
        <w:rPr>
          <w:rFonts w:ascii="Times New Roman" w:eastAsia="Times New Roman" w:hAnsi="Times New Roman" w:cs="Times New Roman"/>
          <w:sz w:val="26"/>
          <w:szCs w:val="26"/>
          <w:lang w:eastAsia="ru-RU"/>
        </w:rPr>
      </w:pPr>
    </w:p>
    <w:p w:rsidR="00F75D6F" w:rsidRPr="000D22A5" w:rsidRDefault="008F6B88" w:rsidP="000D22A5">
      <w:pPr>
        <w:shd w:val="clear" w:color="auto" w:fill="FFFFFF"/>
        <w:spacing w:after="0" w:line="240" w:lineRule="atLeast"/>
        <w:jc w:val="both"/>
        <w:rPr>
          <w:rFonts w:ascii="Times New Roman" w:eastAsia="Times New Roman" w:hAnsi="Times New Roman" w:cs="Times New Roman"/>
          <w:sz w:val="26"/>
          <w:szCs w:val="26"/>
          <w:lang w:eastAsia="ru-RU"/>
        </w:rPr>
      </w:pPr>
      <w:r w:rsidRPr="000D22A5">
        <w:rPr>
          <w:rFonts w:ascii="Times New Roman" w:eastAsia="Times New Roman" w:hAnsi="Times New Roman" w:cs="Times New Roman"/>
          <w:sz w:val="26"/>
          <w:szCs w:val="26"/>
          <w:lang w:eastAsia="ru-RU"/>
        </w:rPr>
        <w:t>Вычет можно заявить как в налоговом органе по месту жительства налогоплательщика, так и через работодателя. Для получения вычета в налоговом органе следует представить декларацию по форме 3-НДФЛ за 2022 год и приложить к ней подтверждающие документы: копии договора на предоставление физкультурно-оздоровительных услуг и кассовый чек. Указанные документы направляются в налоговый орган после 1 января 2023 года. У работодателя можно полу</w:t>
      </w:r>
      <w:r w:rsidR="000D22A5" w:rsidRPr="000D22A5">
        <w:rPr>
          <w:rFonts w:ascii="Times New Roman" w:eastAsia="Times New Roman" w:hAnsi="Times New Roman" w:cs="Times New Roman"/>
          <w:sz w:val="26"/>
          <w:szCs w:val="26"/>
          <w:lang w:eastAsia="ru-RU"/>
        </w:rPr>
        <w:t>чить вычет в течение 2022 года.</w:t>
      </w:r>
    </w:p>
    <w:p w:rsidR="00F75D6F" w:rsidRPr="00F75D6F" w:rsidRDefault="00F75D6F" w:rsidP="00F75D6F">
      <w:pPr>
        <w:autoSpaceDE w:val="0"/>
        <w:autoSpaceDN w:val="0"/>
        <w:adjustRightInd w:val="0"/>
        <w:spacing w:after="0" w:line="240" w:lineRule="auto"/>
        <w:jc w:val="both"/>
        <w:rPr>
          <w:rFonts w:ascii="Times New Roman" w:hAnsi="Times New Roman" w:cs="Times New Roman"/>
          <w:iCs/>
          <w:sz w:val="28"/>
          <w:szCs w:val="28"/>
        </w:rPr>
      </w:pPr>
    </w:p>
    <w:sectPr w:rsidR="00F75D6F" w:rsidRPr="00F75D6F" w:rsidSect="008A4C6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B3B0BC8"/>
    <w:multiLevelType w:val="hybridMultilevel"/>
    <w:tmpl w:val="7270AA5A"/>
    <w:lvl w:ilvl="0" w:tplc="0419000D">
      <w:start w:val="1"/>
      <w:numFmt w:val="bullet"/>
      <w:lvlText w:val=""/>
      <w:lvlJc w:val="left"/>
      <w:pPr>
        <w:ind w:left="673" w:hanging="360"/>
      </w:pPr>
      <w:rPr>
        <w:rFonts w:ascii="Wingdings" w:hAnsi="Wingdings"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
    <w:nsid w:val="146C3506"/>
    <w:multiLevelType w:val="multilevel"/>
    <w:tmpl w:val="E73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7796C"/>
    <w:multiLevelType w:val="multilevel"/>
    <w:tmpl w:val="D27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2790C"/>
    <w:multiLevelType w:val="multilevel"/>
    <w:tmpl w:val="0DEC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F115E"/>
    <w:multiLevelType w:val="hybridMultilevel"/>
    <w:tmpl w:val="C6D2F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B0DDF"/>
    <w:multiLevelType w:val="hybridMultilevel"/>
    <w:tmpl w:val="90C8C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F01753"/>
    <w:multiLevelType w:val="hybridMultilevel"/>
    <w:tmpl w:val="366C228A"/>
    <w:lvl w:ilvl="0" w:tplc="307C68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F39BD"/>
    <w:multiLevelType w:val="multilevel"/>
    <w:tmpl w:val="8E00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32390"/>
    <w:multiLevelType w:val="multilevel"/>
    <w:tmpl w:val="031A4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50143"/>
    <w:multiLevelType w:val="multilevel"/>
    <w:tmpl w:val="2000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10E73"/>
    <w:multiLevelType w:val="multilevel"/>
    <w:tmpl w:val="04A20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4"/>
  </w:num>
  <w:num w:numId="4">
    <w:abstractNumId w:val="2"/>
  </w:num>
  <w:num w:numId="5">
    <w:abstractNumId w:val="10"/>
  </w:num>
  <w:num w:numId="6">
    <w:abstractNumId w:val="9"/>
  </w:num>
  <w:num w:numId="7">
    <w:abstractNumId w:val="8"/>
  </w:num>
  <w:num w:numId="8">
    <w:abstractNumId w:val="5"/>
  </w:num>
  <w:num w:numId="9">
    <w:abstractNumId w:val="0"/>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C9"/>
    <w:rsid w:val="000138C4"/>
    <w:rsid w:val="00013EDE"/>
    <w:rsid w:val="00024EFF"/>
    <w:rsid w:val="00080B36"/>
    <w:rsid w:val="000D22A5"/>
    <w:rsid w:val="000E0C0A"/>
    <w:rsid w:val="000E0E69"/>
    <w:rsid w:val="000F10B4"/>
    <w:rsid w:val="00102F43"/>
    <w:rsid w:val="001107A4"/>
    <w:rsid w:val="00114494"/>
    <w:rsid w:val="001519E3"/>
    <w:rsid w:val="0015575B"/>
    <w:rsid w:val="001E7B07"/>
    <w:rsid w:val="00200843"/>
    <w:rsid w:val="002446E3"/>
    <w:rsid w:val="00254242"/>
    <w:rsid w:val="00264F17"/>
    <w:rsid w:val="00266F50"/>
    <w:rsid w:val="002908C9"/>
    <w:rsid w:val="002919B2"/>
    <w:rsid w:val="002C0FD6"/>
    <w:rsid w:val="002C1E8F"/>
    <w:rsid w:val="002F299D"/>
    <w:rsid w:val="003317FA"/>
    <w:rsid w:val="003B1778"/>
    <w:rsid w:val="003C5624"/>
    <w:rsid w:val="003D2025"/>
    <w:rsid w:val="003E6A6D"/>
    <w:rsid w:val="00401CE6"/>
    <w:rsid w:val="004076DB"/>
    <w:rsid w:val="00446DFA"/>
    <w:rsid w:val="00457C09"/>
    <w:rsid w:val="004D6AA6"/>
    <w:rsid w:val="004D6E4B"/>
    <w:rsid w:val="004E0B3F"/>
    <w:rsid w:val="004F0E90"/>
    <w:rsid w:val="00507B51"/>
    <w:rsid w:val="00524CA1"/>
    <w:rsid w:val="00550398"/>
    <w:rsid w:val="00566F66"/>
    <w:rsid w:val="005737F1"/>
    <w:rsid w:val="005903A3"/>
    <w:rsid w:val="005B19D6"/>
    <w:rsid w:val="005B4BE8"/>
    <w:rsid w:val="005C6450"/>
    <w:rsid w:val="00624C17"/>
    <w:rsid w:val="0063242F"/>
    <w:rsid w:val="00634DAC"/>
    <w:rsid w:val="00655992"/>
    <w:rsid w:val="0067648A"/>
    <w:rsid w:val="006B5501"/>
    <w:rsid w:val="006C17FD"/>
    <w:rsid w:val="006C1F48"/>
    <w:rsid w:val="006D125C"/>
    <w:rsid w:val="006D270C"/>
    <w:rsid w:val="006E145D"/>
    <w:rsid w:val="00721A47"/>
    <w:rsid w:val="00721CF4"/>
    <w:rsid w:val="0074297D"/>
    <w:rsid w:val="0074513F"/>
    <w:rsid w:val="00745CD4"/>
    <w:rsid w:val="007562BF"/>
    <w:rsid w:val="007755C8"/>
    <w:rsid w:val="00777AC4"/>
    <w:rsid w:val="00777CFD"/>
    <w:rsid w:val="00781212"/>
    <w:rsid w:val="0078484A"/>
    <w:rsid w:val="007A2088"/>
    <w:rsid w:val="007A7B71"/>
    <w:rsid w:val="007D5CAC"/>
    <w:rsid w:val="008004C9"/>
    <w:rsid w:val="00813BA7"/>
    <w:rsid w:val="00841610"/>
    <w:rsid w:val="008A4C6F"/>
    <w:rsid w:val="008F6B88"/>
    <w:rsid w:val="009055BC"/>
    <w:rsid w:val="0094599A"/>
    <w:rsid w:val="009855BB"/>
    <w:rsid w:val="009C1317"/>
    <w:rsid w:val="009D3BF4"/>
    <w:rsid w:val="00A24B34"/>
    <w:rsid w:val="00A4301F"/>
    <w:rsid w:val="00A52D5B"/>
    <w:rsid w:val="00A832EA"/>
    <w:rsid w:val="00A916F9"/>
    <w:rsid w:val="00AA3771"/>
    <w:rsid w:val="00AD58BC"/>
    <w:rsid w:val="00B07986"/>
    <w:rsid w:val="00B47DFB"/>
    <w:rsid w:val="00B973C2"/>
    <w:rsid w:val="00BC3FC0"/>
    <w:rsid w:val="00C045A0"/>
    <w:rsid w:val="00C10ECC"/>
    <w:rsid w:val="00C22909"/>
    <w:rsid w:val="00C32C56"/>
    <w:rsid w:val="00C34D53"/>
    <w:rsid w:val="00C50054"/>
    <w:rsid w:val="00C54614"/>
    <w:rsid w:val="00C722BB"/>
    <w:rsid w:val="00C727E9"/>
    <w:rsid w:val="00C75963"/>
    <w:rsid w:val="00C946BA"/>
    <w:rsid w:val="00CF1E44"/>
    <w:rsid w:val="00CF2DC6"/>
    <w:rsid w:val="00D02303"/>
    <w:rsid w:val="00D13EFF"/>
    <w:rsid w:val="00D16996"/>
    <w:rsid w:val="00D60D9B"/>
    <w:rsid w:val="00D61C53"/>
    <w:rsid w:val="00DE438A"/>
    <w:rsid w:val="00E31061"/>
    <w:rsid w:val="00E57507"/>
    <w:rsid w:val="00E7399B"/>
    <w:rsid w:val="00E7553A"/>
    <w:rsid w:val="00EC6A4C"/>
    <w:rsid w:val="00EF32E9"/>
    <w:rsid w:val="00EF6143"/>
    <w:rsid w:val="00F470D4"/>
    <w:rsid w:val="00F652C6"/>
    <w:rsid w:val="00F75D6F"/>
    <w:rsid w:val="00FA5573"/>
    <w:rsid w:val="00FA7F33"/>
    <w:rsid w:val="00FC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5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5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24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A4C6F"/>
    <w:rPr>
      <w:color w:val="0000FF"/>
      <w:u w:val="single"/>
    </w:rPr>
  </w:style>
  <w:style w:type="character" w:customStyle="1" w:styleId="a4">
    <w:name w:val="Обычный (веб) Знак"/>
    <w:basedOn w:val="a0"/>
    <w:link w:val="a3"/>
    <w:uiPriority w:val="99"/>
    <w:rsid w:val="008A4C6F"/>
    <w:rPr>
      <w:rFonts w:ascii="Times New Roman" w:eastAsia="Times New Roman" w:hAnsi="Times New Roman" w:cs="Times New Roman"/>
      <w:sz w:val="24"/>
      <w:szCs w:val="24"/>
      <w:lang w:eastAsia="ru-RU"/>
    </w:rPr>
  </w:style>
  <w:style w:type="paragraph" w:styleId="a6">
    <w:name w:val="List Paragraph"/>
    <w:basedOn w:val="a"/>
    <w:uiPriority w:val="34"/>
    <w:qFormat/>
    <w:rsid w:val="008A4C6F"/>
    <w:pPr>
      <w:ind w:left="720"/>
      <w:contextualSpacing/>
    </w:pPr>
  </w:style>
  <w:style w:type="character" w:customStyle="1" w:styleId="20">
    <w:name w:val="Заголовок 2 Знак"/>
    <w:basedOn w:val="a0"/>
    <w:link w:val="2"/>
    <w:uiPriority w:val="9"/>
    <w:rsid w:val="00F652C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C562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2542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242"/>
    <w:rPr>
      <w:rFonts w:ascii="Tahoma" w:hAnsi="Tahoma" w:cs="Tahoma"/>
      <w:sz w:val="16"/>
      <w:szCs w:val="16"/>
    </w:rPr>
  </w:style>
  <w:style w:type="character" w:customStyle="1" w:styleId="30">
    <w:name w:val="Заголовок 3 Знак"/>
    <w:basedOn w:val="a0"/>
    <w:link w:val="3"/>
    <w:uiPriority w:val="9"/>
    <w:rsid w:val="0063242F"/>
    <w:rPr>
      <w:rFonts w:asciiTheme="majorHAnsi" w:eastAsiaTheme="majorEastAsia" w:hAnsiTheme="majorHAnsi" w:cstheme="majorBidi"/>
      <w:b/>
      <w:bCs/>
      <w:color w:val="4F81BD" w:themeColor="accent1"/>
    </w:rPr>
  </w:style>
  <w:style w:type="paragraph" w:customStyle="1" w:styleId="ConsPlusNormal">
    <w:name w:val="ConsPlusNormal"/>
    <w:rsid w:val="0063242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5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5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24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A4C6F"/>
    <w:rPr>
      <w:color w:val="0000FF"/>
      <w:u w:val="single"/>
    </w:rPr>
  </w:style>
  <w:style w:type="character" w:customStyle="1" w:styleId="a4">
    <w:name w:val="Обычный (веб) Знак"/>
    <w:basedOn w:val="a0"/>
    <w:link w:val="a3"/>
    <w:uiPriority w:val="99"/>
    <w:rsid w:val="008A4C6F"/>
    <w:rPr>
      <w:rFonts w:ascii="Times New Roman" w:eastAsia="Times New Roman" w:hAnsi="Times New Roman" w:cs="Times New Roman"/>
      <w:sz w:val="24"/>
      <w:szCs w:val="24"/>
      <w:lang w:eastAsia="ru-RU"/>
    </w:rPr>
  </w:style>
  <w:style w:type="paragraph" w:styleId="a6">
    <w:name w:val="List Paragraph"/>
    <w:basedOn w:val="a"/>
    <w:uiPriority w:val="34"/>
    <w:qFormat/>
    <w:rsid w:val="008A4C6F"/>
    <w:pPr>
      <w:ind w:left="720"/>
      <w:contextualSpacing/>
    </w:pPr>
  </w:style>
  <w:style w:type="character" w:customStyle="1" w:styleId="20">
    <w:name w:val="Заголовок 2 Знак"/>
    <w:basedOn w:val="a0"/>
    <w:link w:val="2"/>
    <w:uiPriority w:val="9"/>
    <w:rsid w:val="00F652C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C562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2542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242"/>
    <w:rPr>
      <w:rFonts w:ascii="Tahoma" w:hAnsi="Tahoma" w:cs="Tahoma"/>
      <w:sz w:val="16"/>
      <w:szCs w:val="16"/>
    </w:rPr>
  </w:style>
  <w:style w:type="character" w:customStyle="1" w:styleId="30">
    <w:name w:val="Заголовок 3 Знак"/>
    <w:basedOn w:val="a0"/>
    <w:link w:val="3"/>
    <w:uiPriority w:val="9"/>
    <w:rsid w:val="0063242F"/>
    <w:rPr>
      <w:rFonts w:asciiTheme="majorHAnsi" w:eastAsiaTheme="majorEastAsia" w:hAnsiTheme="majorHAnsi" w:cstheme="majorBidi"/>
      <w:b/>
      <w:bCs/>
      <w:color w:val="4F81BD" w:themeColor="accent1"/>
    </w:rPr>
  </w:style>
  <w:style w:type="paragraph" w:customStyle="1" w:styleId="ConsPlusNormal">
    <w:name w:val="ConsPlusNormal"/>
    <w:rsid w:val="0063242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53/service/tax/" TargetMode="External"/><Relationship Id="rId13" Type="http://schemas.openxmlformats.org/officeDocument/2006/relationships/hyperlink" Target="consultantplus://offline/ref=99E3BE67E4383A2987F0BD24741DC0B5FA0DC7BB44A8110E6D8F6FD014A77362073FCD614FAECAD149BF45A8A9B385ADCF1DA7CF8D474C63Z7sAO" TargetMode="External"/><Relationship Id="rId18" Type="http://schemas.openxmlformats.org/officeDocument/2006/relationships/hyperlink" Target="https://nalog.garant.ru/fns/nk/4275ad84ee8598259d62489e6f3ece9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28165/aa3dd6a9e96f66742e40bf7ad57ec0d900e8ba00/" TargetMode="External"/><Relationship Id="rId7" Type="http://schemas.openxmlformats.org/officeDocument/2006/relationships/hyperlink" Target="consultantplus://offline/ref=99E3BE67E4383A2987F0BD24741DC0B5FA0DC7BB44A8110E6D8F6FD014A77362073FCD614FAECAD149BF45A8A9B385ADCF1DA7CF8D474C63Z7sAO" TargetMode="External"/><Relationship Id="rId12" Type="http://schemas.openxmlformats.org/officeDocument/2006/relationships/hyperlink" Target="consultantplus://offline/ref=2EFEF817805E8733D53AF9DCBD6338D052FB94FA53C4B9ED1231A29C5537A5ECC8C418028C3F5736CE1695F6FD888596490B3AA5B133BF70D7qDO" TargetMode="External"/><Relationship Id="rId17" Type="http://schemas.openxmlformats.org/officeDocument/2006/relationships/hyperlink" Target="consultantplus://offline/ref=779A1F9CED6212D9AD829CDCAA1BB0EACC1B61F4F48CD6A63F123D7BF74FA5C900F0DC969DE491B8580DBE77F7E0CB6EF10277DA687DD8ABT8k2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5E58CFDC82FE2005A35A86B7FEBF274ACAE128D0B2F7CF499AF722D1C74D6C2566B9733AB3449B3D76E8213248a2I" TargetMode="External"/><Relationship Id="rId20" Type="http://schemas.openxmlformats.org/officeDocument/2006/relationships/hyperlink" Target="consultantplus://offline/ref=73429E33CBC2A3D4C0E4B27B832776FA3B07EA17038B4AA4B63607259EE983D09C2317A4DD048AA39AB48AEF5E374E052268DBE0BB85E5394AK7O" TargetMode="External"/><Relationship Id="rId1" Type="http://schemas.openxmlformats.org/officeDocument/2006/relationships/numbering" Target="numbering.xml"/><Relationship Id="rId6" Type="http://schemas.openxmlformats.org/officeDocument/2006/relationships/hyperlink" Target="consultantplus://offline/ref=2EFEF817805E8733D53AF9DCBD6338D052FB94FA53C4B9ED1231A29C5537A5ECC8C418028C3F5736CE1695F6FD888596490B3AA5B133BF70D7qDO" TargetMode="External"/><Relationship Id="rId11" Type="http://schemas.openxmlformats.org/officeDocument/2006/relationships/hyperlink" Target="https://www.nalog.gov.ru/rn53/service/tax/" TargetMode="External"/><Relationship Id="rId24" Type="http://schemas.openxmlformats.org/officeDocument/2006/relationships/hyperlink" Target="https://www.nalog.gov.ru/rn53/service/tax/" TargetMode="External"/><Relationship Id="rId5" Type="http://schemas.openxmlformats.org/officeDocument/2006/relationships/webSettings" Target="webSettings.xml"/><Relationship Id="rId15" Type="http://schemas.openxmlformats.org/officeDocument/2006/relationships/hyperlink" Target="consultantplus://offline/ref=5F5E58CFDC82FE2005A35A86B7FEBF274ACCEB2ADFB1F7CF499AF722D1C74D6C2566B9733AB3449B3D76E8213248a2I" TargetMode="External"/><Relationship Id="rId23" Type="http://schemas.openxmlformats.org/officeDocument/2006/relationships/hyperlink" Target="https://www.nalog.ru/rn77/service/tax/" TargetMode="External"/><Relationship Id="rId10" Type="http://schemas.openxmlformats.org/officeDocument/2006/relationships/hyperlink" Target="consultantplus://offline/ref=A3875D4A3147932B6E90A7F13EB6C84F4191177ACE25D333564DD99E6F78793B90872A39B5B434BB7AA1149A43C3420306FDI" TargetMode="External"/><Relationship Id="rId19" Type="http://schemas.openxmlformats.org/officeDocument/2006/relationships/hyperlink" Target="https://nalog.garant.ru/fns/nk/e7c1be4f9a7b6e490a1055b431333bb6/" TargetMode="External"/><Relationship Id="rId4" Type="http://schemas.openxmlformats.org/officeDocument/2006/relationships/settings" Target="settings.xml"/><Relationship Id="rId9" Type="http://schemas.openxmlformats.org/officeDocument/2006/relationships/hyperlink" Target="consultantplus://offline/ref=37B2FA40287FB93B64FE1D49CA69BCBA36EDAF075F4E88E891690A5A3334B7195090FE54F5527FF28CA8C8C79513F21544172338EAF680984AuDO" TargetMode="External"/><Relationship Id="rId14" Type="http://schemas.openxmlformats.org/officeDocument/2006/relationships/hyperlink" Target="consultantplus://offline/ref=5F5E58CFDC82FE2005A35A86B7FEBF274AC8E128D5B5F7CF499AF722D1C74D6C3766E17F3FB65899373CBB65658EABB4A89C8F594A1C144FaEI" TargetMode="External"/><Relationship Id="rId22" Type="http://schemas.openxmlformats.org/officeDocument/2006/relationships/hyperlink" Target="http://www.consultant.ru/document/cons_doc_LAW_330321/2ff7a8c72de3994f30496a0ccbb1ddafdaddf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7</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Любовь Анатольевна</dc:creator>
  <cp:lastModifiedBy>Иванова Любовь Анатольевна</cp:lastModifiedBy>
  <cp:revision>123</cp:revision>
  <dcterms:created xsi:type="dcterms:W3CDTF">2022-03-02T06:36:00Z</dcterms:created>
  <dcterms:modified xsi:type="dcterms:W3CDTF">2022-03-09T13:15:00Z</dcterms:modified>
</cp:coreProperties>
</file>