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9E" w:rsidRPr="00951D9E" w:rsidRDefault="00951D9E" w:rsidP="00951D9E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51D9E">
        <w:rPr>
          <w:b/>
          <w:bCs/>
          <w:color w:val="000000"/>
          <w:sz w:val="28"/>
          <w:szCs w:val="28"/>
        </w:rPr>
        <w:t>Информация</w:t>
      </w:r>
    </w:p>
    <w:p w:rsidR="00951D9E" w:rsidRPr="00951D9E" w:rsidRDefault="00951D9E" w:rsidP="00951D9E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51D9E">
        <w:rPr>
          <w:b/>
          <w:bCs/>
          <w:color w:val="000000"/>
          <w:sz w:val="28"/>
          <w:szCs w:val="28"/>
        </w:rPr>
        <w:t>для потребителей сжиженного углеводородного  газа и органов местного самоуправления Новгородской области</w:t>
      </w:r>
    </w:p>
    <w:p w:rsidR="00951D9E" w:rsidRDefault="00951D9E" w:rsidP="00951D9E">
      <w:pPr>
        <w:spacing w:before="120" w:line="276" w:lineRule="auto"/>
        <w:ind w:firstLine="709"/>
        <w:jc w:val="both"/>
        <w:rPr>
          <w:color w:val="000000"/>
          <w:sz w:val="28"/>
          <w:szCs w:val="28"/>
        </w:rPr>
      </w:pPr>
    </w:p>
    <w:p w:rsidR="00951D9E" w:rsidRDefault="00951D9E" w:rsidP="00951D9E">
      <w:pPr>
        <w:spacing w:before="12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 марта 2020 года  на территории Новгородской области действовали предельные максимальные розничные цены на СУГ, реализуемый ООО «ГНС-Новгород» населению для бытовых нужд, в том числе в баллонах с доставкой до потребителя, установленные постановлением комитета  по тарифной политике Новгородской области (далее комитет) от 18.02.2019 №10 в соответствии с Методическими указаниями по регулированию розничных цен на сжиженный газ, реализуемый населению для бытовых</w:t>
      </w:r>
      <w:proofErr w:type="gramEnd"/>
      <w:r>
        <w:rPr>
          <w:color w:val="000000"/>
          <w:sz w:val="28"/>
          <w:szCs w:val="28"/>
        </w:rPr>
        <w:t xml:space="preserve"> нужд,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Приказом ФСТ России от 15 июня 2007 года № 129-э/2 (далее – Методические указания №129-э/2). Пунктом 14 указанных Методических указаний №129-э/2  были установлены </w:t>
      </w:r>
      <w:r>
        <w:rPr>
          <w:sz w:val="28"/>
          <w:szCs w:val="28"/>
        </w:rPr>
        <w:t xml:space="preserve">направления дифференциации </w:t>
      </w:r>
      <w:r>
        <w:rPr>
          <w:color w:val="000000"/>
          <w:sz w:val="28"/>
          <w:szCs w:val="28"/>
        </w:rPr>
        <w:t>розничных цен на СУГ</w:t>
      </w:r>
      <w:proofErr w:type="gramStart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еализуемый населению для бытовых нужд, которые включали реализацию СУГ</w:t>
      </w:r>
      <w:r>
        <w:rPr>
          <w:color w:val="000000"/>
          <w:sz w:val="28"/>
          <w:szCs w:val="28"/>
        </w:rPr>
        <w:t xml:space="preserve"> в баллонах с </w:t>
      </w:r>
      <w:r>
        <w:rPr>
          <w:sz w:val="28"/>
          <w:szCs w:val="28"/>
        </w:rPr>
        <w:t>доставкой до потребителя.</w:t>
      </w:r>
    </w:p>
    <w:p w:rsidR="00951D9E" w:rsidRDefault="00951D9E" w:rsidP="00951D9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ФАС России от 07.08.2019 № 1072/19, вступившим в силу с  22.11.2019,  </w:t>
      </w:r>
      <w:r>
        <w:rPr>
          <w:color w:val="000000"/>
          <w:sz w:val="28"/>
          <w:szCs w:val="28"/>
        </w:rPr>
        <w:t xml:space="preserve">Методические указания №129-э/2 признаны утратившими силу и утверждены новые </w:t>
      </w:r>
      <w:r>
        <w:rPr>
          <w:sz w:val="28"/>
          <w:szCs w:val="28"/>
        </w:rPr>
        <w:t>Методические указания по регулированию розничных цен на сжиженный газ, реализуемый населению для бытовых нужд (далее – Методические указания № 1072/19). Пунктом 12</w:t>
      </w:r>
      <w:r>
        <w:rPr>
          <w:color w:val="000000"/>
          <w:sz w:val="28"/>
          <w:szCs w:val="28"/>
        </w:rPr>
        <w:t xml:space="preserve"> Методических указаний №</w:t>
      </w:r>
      <w:r>
        <w:rPr>
          <w:sz w:val="28"/>
          <w:szCs w:val="28"/>
        </w:rPr>
        <w:t xml:space="preserve">1072/19   установлены направления дифференциации </w:t>
      </w:r>
      <w:r>
        <w:rPr>
          <w:color w:val="000000"/>
          <w:sz w:val="28"/>
          <w:szCs w:val="28"/>
        </w:rPr>
        <w:t>розничных цен на СУГ</w:t>
      </w:r>
      <w:proofErr w:type="gramStart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еализуемый населению для бытовых нужд, которые не включают реализацию СУГ</w:t>
      </w:r>
      <w:r>
        <w:rPr>
          <w:color w:val="000000"/>
          <w:sz w:val="28"/>
          <w:szCs w:val="28"/>
        </w:rPr>
        <w:t xml:space="preserve"> в баллонах с </w:t>
      </w:r>
      <w:r>
        <w:rPr>
          <w:sz w:val="28"/>
          <w:szCs w:val="28"/>
        </w:rPr>
        <w:t>доставкой до потребителя.</w:t>
      </w:r>
    </w:p>
    <w:p w:rsidR="00951D9E" w:rsidRDefault="00951D9E" w:rsidP="00951D9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комитета  </w:t>
      </w:r>
      <w:r>
        <w:rPr>
          <w:sz w:val="28"/>
          <w:szCs w:val="28"/>
        </w:rPr>
        <w:t xml:space="preserve">от 17.02.2020 № 3 </w:t>
      </w:r>
      <w:r>
        <w:rPr>
          <w:color w:val="000000"/>
          <w:sz w:val="28"/>
          <w:szCs w:val="28"/>
        </w:rPr>
        <w:t>установлены предельные максимальные розничные цены на  СУГ, реализуемый ООО «ГНС-Новгород» населению для бытовых нужд с марта 2020 года по март 2021 года, по направлениям дифференциации, предусмотренным пунктом 12 Методических указаний №</w:t>
      </w:r>
      <w:r>
        <w:rPr>
          <w:sz w:val="28"/>
          <w:szCs w:val="28"/>
        </w:rPr>
        <w:t xml:space="preserve">1072/19, которые не включают реализацию </w:t>
      </w:r>
      <w:r>
        <w:rPr>
          <w:color w:val="000000"/>
          <w:sz w:val="28"/>
          <w:szCs w:val="28"/>
        </w:rPr>
        <w:t xml:space="preserve">сжиженного газа в баллонах с </w:t>
      </w:r>
      <w:r>
        <w:rPr>
          <w:sz w:val="28"/>
          <w:szCs w:val="28"/>
        </w:rPr>
        <w:t>доставкой до потребителя.</w:t>
      </w:r>
      <w:r w:rsidR="002557D5">
        <w:rPr>
          <w:sz w:val="28"/>
          <w:szCs w:val="28"/>
        </w:rPr>
        <w:t xml:space="preserve">  В установленной комитетом </w:t>
      </w:r>
      <w:r w:rsidR="002557D5">
        <w:rPr>
          <w:color w:val="000000"/>
          <w:sz w:val="28"/>
          <w:szCs w:val="28"/>
        </w:rPr>
        <w:t>предельной максимальной розничной цене на  СУГ  в баллонах без доставки до потребителя учтены расходы ООО «ГНС-Новгород» по доставке СУГ до  мест промежуточного хранения (склада)</w:t>
      </w:r>
      <w:r w:rsidR="00CE0294">
        <w:rPr>
          <w:color w:val="000000"/>
          <w:sz w:val="28"/>
          <w:szCs w:val="28"/>
        </w:rPr>
        <w:t>.</w:t>
      </w:r>
    </w:p>
    <w:p w:rsidR="00951D9E" w:rsidRDefault="00951D9E" w:rsidP="00951D9E">
      <w:pPr>
        <w:spacing w:before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комитета  </w:t>
      </w:r>
      <w:r>
        <w:rPr>
          <w:sz w:val="28"/>
          <w:szCs w:val="28"/>
        </w:rPr>
        <w:t xml:space="preserve">от 17.02.2020 № 3 не является основанием для прекращения </w:t>
      </w:r>
      <w:r>
        <w:rPr>
          <w:color w:val="000000"/>
          <w:sz w:val="28"/>
          <w:szCs w:val="28"/>
        </w:rPr>
        <w:t xml:space="preserve">ООО «ГНС Новгород» регулярной доставки до конечных </w:t>
      </w:r>
      <w:r>
        <w:rPr>
          <w:color w:val="000000"/>
          <w:sz w:val="28"/>
          <w:szCs w:val="28"/>
        </w:rPr>
        <w:lastRenderedPageBreak/>
        <w:t>потребителей  баллонов СУГ, так как  указанное постановление комитета не регулирует правоотношения  по доставке сжиженного газа потребителям.</w:t>
      </w:r>
    </w:p>
    <w:p w:rsidR="00291FAA" w:rsidRDefault="00951D9E" w:rsidP="00291FAA">
      <w:pPr>
        <w:spacing w:before="120" w:line="276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Поскольку р</w:t>
      </w:r>
      <w:r>
        <w:rPr>
          <w:sz w:val="28"/>
          <w:szCs w:val="28"/>
        </w:rPr>
        <w:t>аспоряжением Правительства Новгородской области от 28.08.2015 № 266-рг  ООО «ГНС-Новгород» на территории Новгородской области определено уполномоченной газораспределительной организацией по обеспечению поставок сжиженных углеводородных газов для бытовых нужд населения Новгородской области, с учетом требований пункта 79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Правила №354</w:t>
      </w:r>
      <w:proofErr w:type="gramEnd"/>
      <w:r>
        <w:rPr>
          <w:sz w:val="28"/>
          <w:szCs w:val="28"/>
        </w:rPr>
        <w:t xml:space="preserve">),  </w:t>
      </w:r>
      <w:r>
        <w:rPr>
          <w:color w:val="000000"/>
          <w:sz w:val="28"/>
          <w:szCs w:val="28"/>
        </w:rPr>
        <w:t xml:space="preserve">ООО «ГНС Новгород» </w:t>
      </w:r>
      <w:r w:rsidRPr="00951D9E">
        <w:rPr>
          <w:i/>
          <w:iCs/>
          <w:color w:val="000000"/>
          <w:sz w:val="28"/>
          <w:szCs w:val="28"/>
        </w:rPr>
        <w:t xml:space="preserve">обязано осуществлять </w:t>
      </w:r>
      <w:r w:rsidRPr="00951D9E">
        <w:rPr>
          <w:i/>
          <w:iCs/>
          <w:sz w:val="28"/>
          <w:szCs w:val="28"/>
        </w:rPr>
        <w:t xml:space="preserve">доставку бытового газа в баллонах к месту, указанному потребителем, по договорной цене. </w:t>
      </w:r>
      <w:r w:rsidR="00291FAA">
        <w:rPr>
          <w:sz w:val="28"/>
          <w:szCs w:val="28"/>
        </w:rPr>
        <w:t xml:space="preserve">Договорная цена может включать </w:t>
      </w:r>
      <w:r w:rsidR="00291FAA">
        <w:rPr>
          <w:color w:val="000000"/>
          <w:sz w:val="28"/>
          <w:szCs w:val="28"/>
        </w:rPr>
        <w:t xml:space="preserve">предельную максимальную розничную цену на  СУГ в баллонах без доставки до потребителей, установленную Постановлением комитета  </w:t>
      </w:r>
      <w:r w:rsidR="00291FAA">
        <w:rPr>
          <w:sz w:val="28"/>
          <w:szCs w:val="28"/>
        </w:rPr>
        <w:t xml:space="preserve">от 17.02.2020 № 3,  и  </w:t>
      </w:r>
      <w:r w:rsidR="00291FAA">
        <w:rPr>
          <w:color w:val="000000"/>
          <w:sz w:val="28"/>
          <w:szCs w:val="28"/>
        </w:rPr>
        <w:t xml:space="preserve"> автотранспортные расходы  ООО «ГНС Новгород» по доставке СУГ  от ближайшего  места промежуточного хранения (склада)  до потребителей. </w:t>
      </w:r>
    </w:p>
    <w:p w:rsidR="00951D9E" w:rsidRPr="00951D9E" w:rsidRDefault="00951D9E" w:rsidP="00951D9E">
      <w:pPr>
        <w:spacing w:before="120" w:line="276" w:lineRule="auto"/>
        <w:ind w:firstLine="709"/>
        <w:jc w:val="both"/>
        <w:rPr>
          <w:i/>
          <w:iCs/>
          <w:sz w:val="28"/>
          <w:szCs w:val="28"/>
        </w:rPr>
      </w:pPr>
    </w:p>
    <w:p w:rsidR="00951D9E" w:rsidRDefault="00951D9E" w:rsidP="00951D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DED" w:rsidRDefault="00436DED"/>
    <w:sectPr w:rsidR="00436DED" w:rsidSect="00A1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9E"/>
    <w:rsid w:val="002557D5"/>
    <w:rsid w:val="00291FAA"/>
    <w:rsid w:val="00436DED"/>
    <w:rsid w:val="00754756"/>
    <w:rsid w:val="00951D9E"/>
    <w:rsid w:val="00A12630"/>
    <w:rsid w:val="00CE0294"/>
    <w:rsid w:val="00E4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Солтаганова Марина Николаевна</dc:creator>
  <cp:lastModifiedBy>Анна</cp:lastModifiedBy>
  <cp:revision>2</cp:revision>
  <dcterms:created xsi:type="dcterms:W3CDTF">2020-03-19T07:36:00Z</dcterms:created>
  <dcterms:modified xsi:type="dcterms:W3CDTF">2020-03-19T07:36:00Z</dcterms:modified>
</cp:coreProperties>
</file>