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2" w:rsidRDefault="00441A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1A42" w:rsidRDefault="00441A42">
      <w:pPr>
        <w:pStyle w:val="ConsPlusNormal"/>
        <w:jc w:val="both"/>
        <w:outlineLvl w:val="0"/>
      </w:pPr>
    </w:p>
    <w:p w:rsidR="00441A42" w:rsidRDefault="00441A42">
      <w:pPr>
        <w:pStyle w:val="ConsPlusTitle"/>
        <w:jc w:val="center"/>
        <w:outlineLvl w:val="0"/>
      </w:pPr>
      <w:r>
        <w:t>АДМИНИСТРАЦИЯ МАЛОВИШЕРСКОГО МУНИЦИПАЛЬНОГО РАЙОНА</w:t>
      </w:r>
    </w:p>
    <w:p w:rsidR="00441A42" w:rsidRDefault="00441A42">
      <w:pPr>
        <w:pStyle w:val="ConsPlusTitle"/>
        <w:jc w:val="center"/>
      </w:pPr>
      <w:r>
        <w:t>НОВГОРОДСКОЙ ОБЛАСТИ</w:t>
      </w:r>
    </w:p>
    <w:p w:rsidR="00441A42" w:rsidRDefault="00441A42">
      <w:pPr>
        <w:pStyle w:val="ConsPlusTitle"/>
        <w:jc w:val="center"/>
      </w:pPr>
    </w:p>
    <w:p w:rsidR="00441A42" w:rsidRDefault="00441A42">
      <w:pPr>
        <w:pStyle w:val="ConsPlusTitle"/>
        <w:jc w:val="center"/>
      </w:pPr>
      <w:r>
        <w:t>ПОСТАНОВЛЕНИЕ</w:t>
      </w:r>
    </w:p>
    <w:p w:rsidR="00441A42" w:rsidRDefault="00441A42">
      <w:pPr>
        <w:pStyle w:val="ConsPlusTitle"/>
        <w:jc w:val="center"/>
      </w:pPr>
      <w:r>
        <w:t>от 26 января 2017 г. N 38</w:t>
      </w:r>
    </w:p>
    <w:p w:rsidR="00441A42" w:rsidRDefault="00441A42">
      <w:pPr>
        <w:pStyle w:val="ConsPlusTitle"/>
        <w:jc w:val="center"/>
      </w:pPr>
    </w:p>
    <w:p w:rsidR="00441A42" w:rsidRDefault="00441A42">
      <w:pPr>
        <w:pStyle w:val="ConsPlusTitle"/>
        <w:jc w:val="center"/>
      </w:pPr>
      <w:r>
        <w:t>ОБ УТВЕРЖДЕНИИ ПРАВИЛ ИСПОЛЬЗОВАНИЯ ВОДНЫХ ОБЪЕКТОВ ОБЩЕГО</w:t>
      </w:r>
    </w:p>
    <w:p w:rsidR="00441A42" w:rsidRDefault="00441A42">
      <w:pPr>
        <w:pStyle w:val="ConsPlusTitle"/>
        <w:jc w:val="center"/>
      </w:pPr>
      <w:r>
        <w:t xml:space="preserve">ПОЛЬЗОВАНИЯ, </w:t>
      </w:r>
      <w:proofErr w:type="gramStart"/>
      <w:r>
        <w:t>РАСПОЛОЖЕННЫХ</w:t>
      </w:r>
      <w:proofErr w:type="gramEnd"/>
      <w:r>
        <w:t xml:space="preserve"> НА ТЕРРИТОРИИ МАЛОВИШЕРСКОГО</w:t>
      </w:r>
    </w:p>
    <w:p w:rsidR="00441A42" w:rsidRDefault="00441A42">
      <w:pPr>
        <w:pStyle w:val="ConsPlusTitle"/>
        <w:jc w:val="center"/>
      </w:pPr>
      <w:r>
        <w:t>МУНИЦИПАЛЬНОГО РАЙОНА, ДЛЯ ЛИЧНЫХ И БЫТОВЫХ НУЖД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28 части 1 статьи 15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7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Новгородской области от 28.05.2007 N 145 "Об утверждении Правил пользования водными объектами для плавания на маломерных судах на территории области и Правил охраны</w:t>
      </w:r>
      <w:proofErr w:type="gramEnd"/>
      <w:r>
        <w:t xml:space="preserve"> жизни людей на водных объектах в Новгородской области",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Маловишерского муниципального района постановляю: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использования водных объектов общего пользования, расположенных на территории Маловишерского муниципального района, для личных и бытовых нужд.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r>
        <w:t>2. Рекомендовать главам городского и сельских поселений обеспечить своевременность доведения до населения информации об ограничениях водопользования на водных объектах общего пользования, расположенных на территориях поселений.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r>
        <w:t>3. Опубликовать постановление в бюллетене "Возрождение".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right"/>
      </w:pPr>
      <w:r>
        <w:t>Глава администрации</w:t>
      </w:r>
    </w:p>
    <w:p w:rsidR="00441A42" w:rsidRDefault="00441A42">
      <w:pPr>
        <w:pStyle w:val="ConsPlusNormal"/>
        <w:jc w:val="right"/>
      </w:pPr>
      <w:r>
        <w:t>Н.А.МАСЛОВ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right"/>
        <w:outlineLvl w:val="0"/>
      </w:pPr>
      <w:r>
        <w:t>Утверждены</w:t>
      </w:r>
    </w:p>
    <w:p w:rsidR="00441A42" w:rsidRDefault="00441A42">
      <w:pPr>
        <w:pStyle w:val="ConsPlusNormal"/>
        <w:jc w:val="right"/>
      </w:pPr>
      <w:r>
        <w:t>постановлением</w:t>
      </w:r>
    </w:p>
    <w:p w:rsidR="00441A42" w:rsidRDefault="00441A42">
      <w:pPr>
        <w:pStyle w:val="ConsPlusNormal"/>
        <w:jc w:val="right"/>
      </w:pPr>
      <w:r>
        <w:t>Администрации муниципального района</w:t>
      </w:r>
    </w:p>
    <w:p w:rsidR="00441A42" w:rsidRDefault="00441A42">
      <w:pPr>
        <w:pStyle w:val="ConsPlusNormal"/>
        <w:jc w:val="right"/>
      </w:pPr>
      <w:r>
        <w:t>от 26.01.2017 N 38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Title"/>
        <w:jc w:val="center"/>
      </w:pPr>
      <w:bookmarkStart w:id="0" w:name="P31"/>
      <w:bookmarkEnd w:id="0"/>
      <w:r>
        <w:t>ПРАВИЛА</w:t>
      </w:r>
    </w:p>
    <w:p w:rsidR="00441A42" w:rsidRDefault="00441A42">
      <w:pPr>
        <w:pStyle w:val="ConsPlusTitle"/>
        <w:jc w:val="center"/>
      </w:pPr>
      <w:r>
        <w:t>ИСПОЛЬЗОВАНИЯ ВОДНЫХ ОБЪЕКТОВ ОБЩЕГО ПОЛЬЗОВАНИЯ,</w:t>
      </w:r>
    </w:p>
    <w:p w:rsidR="00441A42" w:rsidRDefault="00441A4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МАЛОВИШЕРСКОГО МУНИЦИПАЛЬНОГО</w:t>
      </w:r>
    </w:p>
    <w:p w:rsidR="00441A42" w:rsidRDefault="00441A42">
      <w:pPr>
        <w:pStyle w:val="ConsPlusTitle"/>
        <w:jc w:val="center"/>
      </w:pPr>
      <w:r>
        <w:t>РАЙОНА, ДЛЯ ЛИЧНЫХ И БЫТОВЫХ НУЖД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center"/>
        <w:outlineLvl w:val="1"/>
      </w:pPr>
      <w:r>
        <w:t>1. Общие положения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использования водных объектов общего пользования, расположенных на территории Маловишерского муниципального района, для личных и бытовых нужд (далее - Правила) разработаны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</w:t>
      </w:r>
      <w:r>
        <w:lastRenderedPageBreak/>
        <w:t xml:space="preserve">Федерации", </w:t>
      </w:r>
      <w:hyperlink r:id="rId11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Водного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Новгородской области от 28.05.2007 N 145 "Об утверждении</w:t>
      </w:r>
      <w:proofErr w:type="gramEnd"/>
      <w:r>
        <w:t xml:space="preserve"> Правил пользования водными объектами для плавания на маломерных судах на территории Новгородской области и Правил охраны жизни людей на водных объектах в Новгородской области" и обязательны для исполнения всеми физическими и юридическими лицами на территории Маловишерского муниципального района.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1.2. Правила регулируют использование гражданами и юридическими лицами для личных и бытовых нужд водных объектов общего пользования, расположенных на территории Маловишерского муниципального района.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1.3. Основные термины и понятия, используемые в настоящих Правилах, применяются в значениях, определенных Водным кодексом Российской Федерации.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1.4. Водные объекты общего пользования - поверхностные водные объекты, находящиеся в государственной или муниципальной собственности, являющиеся общедоступными водными объектами, если иное не предусмотрено Водным кодексом Российской Федерации.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Поверхностные водные объекты состоят из поверхностных вод и покрытых ими земель в пределах береговой линии.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федеральными законами.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К использованию водных объектов общего пользования для личных и бытовых нужд обносятся забор воды для хозяйственно-бытового водоснабжения, купание, рыболовство, отдых, занятия спортом, плавание на маломерных судах и т.п.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На водных объектах общего пользования могут быть запрещены: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Новгородской области.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1.5.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Ширина береговой полосы водных объектов общего пользования в соответствии с Водным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или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1.6. При использовании водных объектов общего пользования физические, юридические лица обязаны осуществлять мероприятия по охране водных объектов, а также водных биологических ресурсов и других объектов животного и растительного мира в соответствии с Водным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lastRenderedPageBreak/>
        <w:t>1.7. Администрация Маловишерского муниципального района в случаях, предусмотренных действующим законодательством, вправе устанавливать ограничения водопользования на водных объектах общего пользования.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этих поселений через средства массовой информации и посредством специальных информационных знаков, устанавливаемых вдоль берегов водных объектов. Кроме того, могут быть использованы и иные способы предоставления такой информации.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1.8. Юридические и физические лица при использовании водных объектов общего пользования для личных и бытовых нужд обязаны: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осуществлять использование водного объекта таким образом, чтобы не создавать препятствий водопользователям, осуществляющим в установленном порядке пользование водным объектом, а также помех для судоходства и безопасности людей;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принимать меры по предотвращению загрязнения и засорения используемых для личных и бытовых нужд водных объектов;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соблюдать требования правил охраны жизни людей на водных объектах;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1.9. При использовании водных объектов для личных и бытовых нужд запрещается: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находиться на водоеме с запрещенными орудиями лова, а также находиться на водоемах, где лов рыбы запрещен в установленном порядке, и в прибрежных зонах этих водоемов, с любыми орудиями лова и (или) с уловом рыбы;</w:t>
      </w:r>
    </w:p>
    <w:p w:rsidR="00441A42" w:rsidRDefault="00441A42">
      <w:pPr>
        <w:pStyle w:val="ConsPlusNormal"/>
        <w:spacing w:before="220"/>
        <w:ind w:firstLine="540"/>
        <w:jc w:val="both"/>
      </w:pPr>
      <w:proofErr w:type="gramStart"/>
      <w:r>
        <w:t>сброс отходов потребления в водные объекты общего пользования, захоронение в них и на территории их водоохранных зон и прибрежных защитных полос отходов потребления, в том числе выведенных из эксплуатации судов и иных плавучих средств (их частей и механизмов);</w:t>
      </w:r>
      <w:proofErr w:type="gramEnd"/>
    </w:p>
    <w:p w:rsidR="00441A42" w:rsidRDefault="00441A42">
      <w:pPr>
        <w:pStyle w:val="ConsPlusNormal"/>
        <w:spacing w:before="220"/>
        <w:ind w:firstLine="540"/>
        <w:jc w:val="both"/>
      </w:pPr>
      <w:r>
        <w:t>сброс в водные объекты сточных вод, содержащих опасные для здоровья человека вещества и соединения;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забор водных ресурсов для целей питьевого и хозяйственно-бытового водоснабжения в случаях установления ограничения пользования водным объектом;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размещение на водных объектах общего пользования и на территории их водоохранных зон и прибрежных защитных полос средств и оборудования, загрязняющих и засоряющих водные объекты, а также влекущих за собой возникновение чрезвычайных ситуаций;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выпас сельскохозяйственных животных и организация в пределах прибрежной защитной полосы, а также в местах, отведенных для отдыха граждан, летних лагерей, ванн для сельскохозяйственных животных;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снятие и самовольная установка оборудования и средств обозначения участков водных объектов;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стирка белья и купание животных в местах, отведенных для купания людей, и выше их по течению до 500 метров;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lastRenderedPageBreak/>
        <w:t>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мойка автотранспортных средств и другой техники в водных объектах общего пользования и на их береговой полосе;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осуществление переправы </w:t>
      </w:r>
      <w:proofErr w:type="gramStart"/>
      <w:r>
        <w:t>по льду в период введения в соответствии с действующим законодательством Администрацией муниципального района ограничений выхода на лед</w:t>
      </w:r>
      <w:proofErr w:type="gramEnd"/>
      <w:r>
        <w:t>;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размещение на ледяном покрове водоемов, на территории береговой полосы снежных масс, собранных с территорий населенных пунктов, объектов хозяйственной деятельности, дорог.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center"/>
        <w:outlineLvl w:val="1"/>
      </w:pPr>
      <w:r>
        <w:t>2. Требования к использованию водных объектов общего</w:t>
      </w:r>
    </w:p>
    <w:p w:rsidR="00441A42" w:rsidRDefault="00441A42">
      <w:pPr>
        <w:pStyle w:val="ConsPlusNormal"/>
        <w:jc w:val="center"/>
      </w:pPr>
      <w:r>
        <w:t>пользования для личных и бытовых нужд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bookmarkStart w:id="1" w:name="P75"/>
      <w:bookmarkEnd w:id="1"/>
      <w:r>
        <w:t>2.1. Разрешается использование водных объектов общего пользования для питьевого и хозяйственно-бытового водоснабжения для личных и бытовых нужд.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Разрешается использование водных объектов общего пользования для полива садовых, огородных, дачных участков, для ведения личного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об охране окружающей среды.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2.2. Использование водных объектов общего пользования для рекреационных целей (отдых, туризм, спорт) осуществляется на основании договора водопользования, заключаемого в соответствии с Водным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Использование водных объектов для организованного отдыха детей, а также организованного отдыха ветеранов, граждан пожилого возраста, инвалидов осуществляется на основании решения о предоставлении водных объектов в пользование, принимаемого в соответствии с Водным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Не требуется заключения договора водопользования или принятия решения о предоставлении водного объекта в пользование в случае, если водный объект используется для купания и удовлетворения иных личных и бытовых нужд граждан в соответствии с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Правил.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Купание на водных объектах общего пользования разрешается только в специально установленных соответствующими органами местного самоуправления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 Купание в неустановленных местах запрещается.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Использование водных объектов общего пользования для рекреационных целей осуществляется с учетом правил охраны жизни людей на водных объектах, утвержденных органами государственной власти Новгородской области.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2.3. Разрешается использовать водные объекты общего пользования для судоходства и плавания маломерных судов.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 xml:space="preserve">Использование водных объектов общего пользования для судоходства и плавания маломерных судов не требует заключения договора водопользования или принятия решения о предоставлении водных объектов в пользование, осуществляется в соответствии с </w:t>
      </w:r>
      <w:r>
        <w:lastRenderedPageBreak/>
        <w:t>законодательством о водном транспорте и правилами пользования водными объектами для плавания на маломерных судах, утвержденными органами государственной власти Новгородской области.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2.4. Использование водных объектов для рыболовства, рыбоводства и охоты не требует заключения договора водопользования или принятия решения о предоставлении водных объектов в пользование.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Рыболовство, рыбоводство и охота должны осуществляться в соответствии с действующим законодательством Российской Федерации, регулирующим данную сферу отношений.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2.5. Для забора (изъятия) водных ресурсов в целях обеспечения пожарной безопасности, а также предотвращения чрезвычайных ситуаций и ликвидации их последствий не требуется заключения договора водопользования или принятия решения о предоставлении водного объекта в пользование.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Забор (изъятие) водных ресурсов для тушения пожаров допускается из любых водных объектов без какого-либо разрешения, бесплатно и в необходимом для ликвидации пожаров количестве.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center"/>
        <w:outlineLvl w:val="1"/>
      </w:pPr>
      <w:r>
        <w:t>3. Ответственность за нарушение настоящих Правил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ind w:firstLine="540"/>
        <w:jc w:val="both"/>
      </w:pPr>
      <w:r>
        <w:t>3.1. Лица, виновные в нарушении Правил, несут ответственность в соответствии с законодательством Российской Федерации и Новгородской области.</w:t>
      </w:r>
    </w:p>
    <w:p w:rsidR="00441A42" w:rsidRDefault="00441A42">
      <w:pPr>
        <w:pStyle w:val="ConsPlusNormal"/>
        <w:spacing w:before="220"/>
        <w:ind w:firstLine="540"/>
        <w:jc w:val="both"/>
      </w:pPr>
      <w:r>
        <w:t>3.2.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jc w:val="both"/>
      </w:pPr>
    </w:p>
    <w:p w:rsidR="00441A42" w:rsidRDefault="00441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8A3" w:rsidRDefault="009148A3"/>
    <w:sectPr w:rsidR="009148A3" w:rsidSect="00AF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1A42"/>
    <w:rsid w:val="00441A42"/>
    <w:rsid w:val="0091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1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57E593E0DFB2C531548ECE1FBC8C8B00607E0AAF02A14319D53604085B61B50955A8DF6A6D75E089888214AD0C559AB2549D47C2F069175285i2x5M" TargetMode="External"/><Relationship Id="rId13" Type="http://schemas.openxmlformats.org/officeDocument/2006/relationships/hyperlink" Target="consultantplus://offline/ref=675357E593E0DFB2C531548ECE1FBC8C8B00607E0AAF02A14319D53604085B61B50955A8DF6A6D75E089888214AD0C559AB2549D47C2F069175285i2x5M" TargetMode="External"/><Relationship Id="rId18" Type="http://schemas.openxmlformats.org/officeDocument/2006/relationships/hyperlink" Target="consultantplus://offline/ref=675357E593E0DFB2C5314A83D873E3848B0B3B7A06A708F119468E6B53015136E04654E69A667275E3978B8A1DiFx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5357E593E0DFB2C5314A83D873E3848B0B3B7A06A708F119468E6B53015136F2460CEA9F646721B1CDDC871EF84311CCA1579C5BiCx0M" TargetMode="External"/><Relationship Id="rId12" Type="http://schemas.openxmlformats.org/officeDocument/2006/relationships/hyperlink" Target="consultantplus://offline/ref=675357E593E0DFB2C5314A83D873E3848B0B3B7A06A708F119468E6B53015136F2460CEA9F646721B1CDDC871EF84311CCA1579C5BiCx0M" TargetMode="External"/><Relationship Id="rId17" Type="http://schemas.openxmlformats.org/officeDocument/2006/relationships/hyperlink" Target="consultantplus://offline/ref=675357E593E0DFB2C5314A83D873E3848B0B3B7A06A708F119468E6B53015136E04654E69A667275E3978B8A1DiFx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357E593E0DFB2C5314A83D873E3848B0B3B7A06A708F119468E6B53015136E04654E69A667275E3978B8A1DiFx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357E593E0DFB2C5314A83D873E3848B0B3B7A06A708F119468E6B53015136F2460CE990333D31B584888B01F95E0FCDBF57i9xEM" TargetMode="External"/><Relationship Id="rId11" Type="http://schemas.openxmlformats.org/officeDocument/2006/relationships/hyperlink" Target="consultantplus://offline/ref=675357E593E0DFB2C5314A83D873E3848B0B3B7A06A708F119468E6B53015136F2460CE990333D31B584888B01F95E0FCDBF57i9xEM" TargetMode="External"/><Relationship Id="rId5" Type="http://schemas.openxmlformats.org/officeDocument/2006/relationships/hyperlink" Target="consultantplus://offline/ref=675357E593E0DFB2C5314A83D873E3848B0B3B7B0DA508F119468E6B53015136F2460CE993656721B1CDDC871EF84311CCA1579C5BiCx0M" TargetMode="External"/><Relationship Id="rId15" Type="http://schemas.openxmlformats.org/officeDocument/2006/relationships/hyperlink" Target="consultantplus://offline/ref=675357E593E0DFB2C5314A83D873E3848B0B3B7A06A708F119468E6B53015136E04654E69A667275E3978B8A1DiFxBM" TargetMode="External"/><Relationship Id="rId10" Type="http://schemas.openxmlformats.org/officeDocument/2006/relationships/hyperlink" Target="consultantplus://offline/ref=675357E593E0DFB2C5314A83D873E3848B0B3B7B0DA508F119468E6B53015136F2460CE993656721B1CDDC871EF84311CCA1579C5BiCx0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5357E593E0DFB2C531548ECE1FBC8C8B00607E07A101A34319D53604085B61B50955A8DF6A6D75E28C818B14AD0C559AB2549D47C2F069175285i2x5M" TargetMode="External"/><Relationship Id="rId14" Type="http://schemas.openxmlformats.org/officeDocument/2006/relationships/hyperlink" Target="consultantplus://offline/ref=675357E593E0DFB2C5314A83D873E3848B0B3B7A06A708F119468E6B53015136E04654E69A667275E3978B8A1DiF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2022-03-11T12:49:00Z</dcterms:created>
  <dcterms:modified xsi:type="dcterms:W3CDTF">2022-03-11T12:50:00Z</dcterms:modified>
</cp:coreProperties>
</file>